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50264F" w14:textId="77777777" w:rsidR="00680596" w:rsidRPr="00680596" w:rsidRDefault="00680596" w:rsidP="00680596">
      <w:pPr>
        <w:spacing w:after="0"/>
        <w:jc w:val="center"/>
        <w:rPr>
          <w:rFonts w:ascii="Book Antiqua" w:hAnsi="Book Antiqua" w:cs="Calibri"/>
          <w:b/>
          <w:sz w:val="24"/>
          <w:szCs w:val="24"/>
        </w:rPr>
      </w:pPr>
      <w:r w:rsidRPr="00680596">
        <w:rPr>
          <w:rFonts w:ascii="Book Antiqua" w:hAnsi="Book Antiqua" w:cs="Calibri"/>
          <w:b/>
          <w:sz w:val="24"/>
          <w:szCs w:val="24"/>
        </w:rPr>
        <w:t>Before the Odisha Electricity Regulatory Commission</w:t>
      </w:r>
    </w:p>
    <w:p w14:paraId="43DA9F35" w14:textId="77777777" w:rsidR="00680596" w:rsidRPr="00680596" w:rsidRDefault="00680596" w:rsidP="00680596">
      <w:pPr>
        <w:spacing w:after="0"/>
        <w:jc w:val="center"/>
        <w:rPr>
          <w:rFonts w:ascii="Book Antiqua" w:hAnsi="Book Antiqua" w:cs="Calibri"/>
          <w:b/>
          <w:sz w:val="24"/>
          <w:szCs w:val="24"/>
        </w:rPr>
      </w:pPr>
      <w:r w:rsidRPr="00680596">
        <w:rPr>
          <w:rFonts w:ascii="Book Antiqua" w:hAnsi="Book Antiqua" w:cs="Calibri"/>
          <w:b/>
          <w:sz w:val="24"/>
          <w:szCs w:val="24"/>
        </w:rPr>
        <w:t>P</w:t>
      </w:r>
      <w:r w:rsidR="00611BA9">
        <w:rPr>
          <w:rFonts w:ascii="Book Antiqua" w:hAnsi="Book Antiqua" w:cs="Calibri"/>
          <w:b/>
          <w:sz w:val="24"/>
          <w:szCs w:val="24"/>
        </w:rPr>
        <w:t>l</w:t>
      </w:r>
      <w:r w:rsidRPr="00680596">
        <w:rPr>
          <w:rFonts w:ascii="Book Antiqua" w:hAnsi="Book Antiqua" w:cs="Calibri"/>
          <w:b/>
          <w:sz w:val="24"/>
          <w:szCs w:val="24"/>
        </w:rPr>
        <w:t>ot No-4, Chunokoli, Shailashree Vihar, Bhubaneswar-751021</w:t>
      </w:r>
    </w:p>
    <w:p w14:paraId="351A8D6B" w14:textId="77777777" w:rsidR="00680596" w:rsidRPr="00680596" w:rsidRDefault="00680596" w:rsidP="00680596">
      <w:pPr>
        <w:spacing w:line="276" w:lineRule="auto"/>
        <w:jc w:val="center"/>
        <w:rPr>
          <w:rFonts w:ascii="Book Antiqua" w:hAnsi="Book Antiqua" w:cs="Calibri"/>
          <w:b/>
          <w:sz w:val="24"/>
          <w:szCs w:val="24"/>
        </w:rPr>
      </w:pPr>
    </w:p>
    <w:p w14:paraId="56B0218E" w14:textId="77777777" w:rsidR="00680596" w:rsidRPr="00680596" w:rsidRDefault="00680596" w:rsidP="00680596">
      <w:pPr>
        <w:spacing w:line="276" w:lineRule="auto"/>
        <w:jc w:val="right"/>
        <w:rPr>
          <w:rFonts w:ascii="Book Antiqua" w:hAnsi="Book Antiqua" w:cs="Calibri"/>
          <w:b/>
          <w:sz w:val="24"/>
          <w:szCs w:val="24"/>
        </w:rPr>
      </w:pPr>
      <w:r w:rsidRPr="00680596">
        <w:rPr>
          <w:rFonts w:ascii="Book Antiqua" w:hAnsi="Book Antiqua" w:cs="Calibri"/>
          <w:b/>
          <w:sz w:val="24"/>
          <w:szCs w:val="24"/>
        </w:rPr>
        <w:t>Case No: ______________ of 202</w:t>
      </w:r>
      <w:r>
        <w:rPr>
          <w:rFonts w:ascii="Book Antiqua" w:hAnsi="Book Antiqua" w:cs="Calibri"/>
          <w:b/>
          <w:sz w:val="24"/>
          <w:szCs w:val="24"/>
        </w:rPr>
        <w:t>2</w:t>
      </w:r>
    </w:p>
    <w:p w14:paraId="3E041CB4" w14:textId="44C95448" w:rsidR="00680596" w:rsidRPr="005535C0" w:rsidRDefault="00680596" w:rsidP="00680596">
      <w:pPr>
        <w:spacing w:line="276" w:lineRule="auto"/>
        <w:jc w:val="right"/>
        <w:rPr>
          <w:rFonts w:ascii="Book Antiqua" w:hAnsi="Book Antiqua" w:cs="Calibri"/>
          <w:b/>
          <w:sz w:val="24"/>
          <w:szCs w:val="24"/>
        </w:rPr>
      </w:pPr>
      <w:r w:rsidRPr="005535C0">
        <w:rPr>
          <w:rFonts w:ascii="Book Antiqua" w:hAnsi="Book Antiqua" w:cs="Calibri"/>
          <w:b/>
          <w:sz w:val="24"/>
          <w:szCs w:val="24"/>
        </w:rPr>
        <w:t>File No TPSODL/Regulatory /202</w:t>
      </w:r>
      <w:r w:rsidR="00C8165D">
        <w:rPr>
          <w:rFonts w:ascii="Book Antiqua" w:hAnsi="Book Antiqua" w:cs="Calibri"/>
          <w:b/>
          <w:sz w:val="24"/>
          <w:szCs w:val="24"/>
        </w:rPr>
        <w:t>3</w:t>
      </w:r>
      <w:r w:rsidRPr="005535C0">
        <w:rPr>
          <w:rFonts w:ascii="Book Antiqua" w:hAnsi="Book Antiqua" w:cs="Calibri"/>
          <w:b/>
          <w:sz w:val="24"/>
          <w:szCs w:val="24"/>
        </w:rPr>
        <w:t>/</w:t>
      </w:r>
      <w:r w:rsidR="00AE638A">
        <w:rPr>
          <w:rFonts w:ascii="Book Antiqua" w:hAnsi="Book Antiqua" w:cs="Calibri"/>
          <w:b/>
          <w:sz w:val="24"/>
          <w:szCs w:val="24"/>
        </w:rPr>
        <w:t>2</w:t>
      </w:r>
      <w:r w:rsidR="006C1B1E">
        <w:rPr>
          <w:rFonts w:ascii="Book Antiqua" w:hAnsi="Book Antiqua" w:cs="Calibri"/>
          <w:b/>
          <w:sz w:val="24"/>
          <w:szCs w:val="24"/>
        </w:rPr>
        <w:t xml:space="preserve"> </w:t>
      </w:r>
      <w:r w:rsidR="00C8165D">
        <w:rPr>
          <w:rFonts w:ascii="Book Antiqua" w:hAnsi="Book Antiqua" w:cs="Calibri"/>
          <w:b/>
          <w:sz w:val="24"/>
          <w:szCs w:val="24"/>
        </w:rPr>
        <w:t>/__________</w:t>
      </w:r>
    </w:p>
    <w:p w14:paraId="3ECDF03F" w14:textId="77777777" w:rsidR="00680596" w:rsidRPr="00680596" w:rsidRDefault="00680596" w:rsidP="00680596">
      <w:pPr>
        <w:spacing w:line="276" w:lineRule="auto"/>
        <w:jc w:val="right"/>
        <w:rPr>
          <w:rFonts w:ascii="Book Antiqua" w:hAnsi="Book Antiqua" w:cs="Calibri"/>
          <w:sz w:val="24"/>
          <w:szCs w:val="24"/>
        </w:rPr>
      </w:pPr>
    </w:p>
    <w:tbl>
      <w:tblPr>
        <w:tblW w:w="9072" w:type="dxa"/>
        <w:tblLook w:val="04A0" w:firstRow="1" w:lastRow="0" w:firstColumn="1" w:lastColumn="0" w:noHBand="0" w:noVBand="1"/>
      </w:tblPr>
      <w:tblGrid>
        <w:gridCol w:w="2127"/>
        <w:gridCol w:w="6945"/>
      </w:tblGrid>
      <w:tr w:rsidR="00680596" w:rsidRPr="00680596" w14:paraId="0D9BA747" w14:textId="77777777" w:rsidTr="00680596">
        <w:tc>
          <w:tcPr>
            <w:tcW w:w="2127" w:type="dxa"/>
            <w:shd w:val="clear" w:color="auto" w:fill="auto"/>
          </w:tcPr>
          <w:p w14:paraId="7D8665F8" w14:textId="77777777" w:rsidR="00680596" w:rsidRPr="00680596" w:rsidRDefault="00680596" w:rsidP="0016614D">
            <w:pPr>
              <w:spacing w:line="276" w:lineRule="auto"/>
              <w:rPr>
                <w:rFonts w:ascii="Book Antiqua" w:hAnsi="Book Antiqua" w:cs="Calibri"/>
                <w:b/>
                <w:sz w:val="24"/>
                <w:szCs w:val="24"/>
              </w:rPr>
            </w:pPr>
            <w:r w:rsidRPr="00680596">
              <w:rPr>
                <w:rFonts w:ascii="Book Antiqua" w:hAnsi="Book Antiqua" w:cs="Calibri"/>
                <w:b/>
                <w:sz w:val="24"/>
                <w:szCs w:val="24"/>
              </w:rPr>
              <w:t xml:space="preserve">In the Matter of </w:t>
            </w:r>
          </w:p>
        </w:tc>
        <w:tc>
          <w:tcPr>
            <w:tcW w:w="6945" w:type="dxa"/>
            <w:shd w:val="clear" w:color="auto" w:fill="auto"/>
          </w:tcPr>
          <w:p w14:paraId="2802C711" w14:textId="7FC43845" w:rsidR="00680596" w:rsidRPr="00680596" w:rsidRDefault="00264E26" w:rsidP="00A54EBA">
            <w:pPr>
              <w:spacing w:line="276" w:lineRule="auto"/>
              <w:jc w:val="both"/>
              <w:rPr>
                <w:rFonts w:ascii="Book Antiqua" w:hAnsi="Book Antiqua" w:cs="Calibri"/>
                <w:sz w:val="24"/>
                <w:szCs w:val="24"/>
              </w:rPr>
            </w:pPr>
            <w:r>
              <w:rPr>
                <w:rFonts w:ascii="Book Antiqua" w:hAnsi="Book Antiqua" w:cs="Calibri"/>
                <w:sz w:val="24"/>
                <w:szCs w:val="24"/>
              </w:rPr>
              <w:t>Revised</w:t>
            </w:r>
            <w:r w:rsidR="00680596" w:rsidRPr="00680596">
              <w:rPr>
                <w:rFonts w:ascii="Book Antiqua" w:hAnsi="Book Antiqua" w:cs="Calibri"/>
                <w:sz w:val="24"/>
                <w:szCs w:val="24"/>
              </w:rPr>
              <w:t xml:space="preserve"> Application for </w:t>
            </w:r>
            <w:r w:rsidR="00514918">
              <w:rPr>
                <w:rFonts w:ascii="Book Antiqua" w:hAnsi="Book Antiqua" w:cs="Calibri"/>
                <w:sz w:val="24"/>
                <w:szCs w:val="24"/>
              </w:rPr>
              <w:t xml:space="preserve">a) Truing up of FY 2020-21 ( 3 Months) b) Truing up of FY 2021-22 c) Provisional Truing up of FY 2022-23 and d) </w:t>
            </w:r>
            <w:r w:rsidR="00680596" w:rsidRPr="00680596">
              <w:rPr>
                <w:rFonts w:ascii="Book Antiqua" w:hAnsi="Book Antiqua" w:cs="Calibri"/>
                <w:sz w:val="24"/>
                <w:szCs w:val="24"/>
              </w:rPr>
              <w:t>Aggregate R</w:t>
            </w:r>
            <w:bookmarkStart w:id="0" w:name="_GoBack"/>
            <w:bookmarkEnd w:id="0"/>
            <w:r w:rsidR="00680596" w:rsidRPr="00680596">
              <w:rPr>
                <w:rFonts w:ascii="Book Antiqua" w:hAnsi="Book Antiqua" w:cs="Calibri"/>
                <w:sz w:val="24"/>
                <w:szCs w:val="24"/>
              </w:rPr>
              <w:t>evenue Requirement (ARR) ,Wheeling Tariff , Retail Supply Tariff and Open Access Charges for the Financial Year 202</w:t>
            </w:r>
            <w:r w:rsidR="00680596">
              <w:rPr>
                <w:rFonts w:ascii="Book Antiqua" w:hAnsi="Book Antiqua" w:cs="Calibri"/>
                <w:sz w:val="24"/>
                <w:szCs w:val="24"/>
              </w:rPr>
              <w:t>3</w:t>
            </w:r>
            <w:r w:rsidR="00680596" w:rsidRPr="00680596">
              <w:rPr>
                <w:rFonts w:ascii="Book Antiqua" w:hAnsi="Book Antiqua" w:cs="Calibri"/>
                <w:sz w:val="24"/>
                <w:szCs w:val="24"/>
              </w:rPr>
              <w:t>-2</w:t>
            </w:r>
            <w:r w:rsidR="00680596">
              <w:rPr>
                <w:rFonts w:ascii="Book Antiqua" w:hAnsi="Book Antiqua" w:cs="Calibri"/>
                <w:sz w:val="24"/>
                <w:szCs w:val="24"/>
              </w:rPr>
              <w:t>4</w:t>
            </w:r>
            <w:r w:rsidR="00680596" w:rsidRPr="00680596">
              <w:rPr>
                <w:rFonts w:ascii="Book Antiqua" w:hAnsi="Book Antiqua" w:cs="Calibri"/>
                <w:sz w:val="24"/>
                <w:szCs w:val="24"/>
              </w:rPr>
              <w:t xml:space="preserve"> under the Electricity Act 2003,</w:t>
            </w:r>
            <w:r w:rsidR="00680596">
              <w:rPr>
                <w:rFonts w:ascii="Book Antiqua" w:hAnsi="Book Antiqua" w:cs="Calibri"/>
                <w:sz w:val="24"/>
                <w:szCs w:val="24"/>
              </w:rPr>
              <w:t xml:space="preserve"> </w:t>
            </w:r>
            <w:r w:rsidR="00680596" w:rsidRPr="00680596">
              <w:rPr>
                <w:rFonts w:ascii="Book Antiqua" w:hAnsi="Book Antiqua" w:cs="Calibri"/>
                <w:sz w:val="24"/>
                <w:szCs w:val="24"/>
              </w:rPr>
              <w:t>OERC (Terms and Conditions for Determination of Wheeling  and Retail Supply Tariff ) Regulations 20</w:t>
            </w:r>
            <w:r w:rsidR="0034668B">
              <w:rPr>
                <w:rFonts w:ascii="Book Antiqua" w:hAnsi="Book Antiqua" w:cs="Calibri"/>
                <w:sz w:val="24"/>
                <w:szCs w:val="24"/>
              </w:rPr>
              <w:t>22</w:t>
            </w:r>
            <w:r w:rsidR="00514918">
              <w:rPr>
                <w:rFonts w:ascii="Book Antiqua" w:hAnsi="Book Antiqua" w:cs="Calibri"/>
                <w:sz w:val="24"/>
                <w:szCs w:val="24"/>
              </w:rPr>
              <w:t xml:space="preserve"> </w:t>
            </w:r>
            <w:r w:rsidR="00680596" w:rsidRPr="00680596">
              <w:rPr>
                <w:rFonts w:ascii="Book Antiqua" w:hAnsi="Book Antiqua" w:cs="Calibri"/>
                <w:sz w:val="24"/>
                <w:szCs w:val="24"/>
              </w:rPr>
              <w:t>,</w:t>
            </w:r>
            <w:r w:rsidR="00514918">
              <w:rPr>
                <w:rFonts w:ascii="Book Antiqua" w:hAnsi="Book Antiqua" w:cs="Calibri"/>
                <w:sz w:val="24"/>
                <w:szCs w:val="24"/>
              </w:rPr>
              <w:t xml:space="preserve"> </w:t>
            </w:r>
            <w:r w:rsidR="00680596" w:rsidRPr="00680596">
              <w:rPr>
                <w:rFonts w:ascii="Book Antiqua" w:hAnsi="Book Antiqua" w:cs="Calibri"/>
                <w:sz w:val="24"/>
                <w:szCs w:val="24"/>
              </w:rPr>
              <w:t xml:space="preserve">OERC (Conduct of Business Regulations) 2004 , OERC (Terms and condition of Intra-State Open Access) Regulations 2020, Vesting Order dated </w:t>
            </w:r>
            <w:r w:rsidR="00680596">
              <w:rPr>
                <w:rFonts w:ascii="Book Antiqua" w:hAnsi="Book Antiqua" w:cs="Calibri"/>
                <w:sz w:val="24"/>
                <w:szCs w:val="24"/>
              </w:rPr>
              <w:t>28.12.20</w:t>
            </w:r>
            <w:r w:rsidR="00680596" w:rsidRPr="00680596">
              <w:rPr>
                <w:rFonts w:ascii="Book Antiqua" w:hAnsi="Book Antiqua" w:cs="Calibri"/>
                <w:sz w:val="24"/>
                <w:szCs w:val="24"/>
              </w:rPr>
              <w:t xml:space="preserve">, Carved out Balance Sheet as on </w:t>
            </w:r>
            <w:r w:rsidR="00680596">
              <w:rPr>
                <w:rFonts w:ascii="Book Antiqua" w:hAnsi="Book Antiqua" w:cs="Calibri"/>
                <w:sz w:val="24"/>
                <w:szCs w:val="24"/>
              </w:rPr>
              <w:t>01.01.2021</w:t>
            </w:r>
            <w:r w:rsidR="00680596" w:rsidRPr="00680596">
              <w:rPr>
                <w:rFonts w:ascii="Book Antiqua" w:hAnsi="Book Antiqua" w:cs="Calibri"/>
                <w:sz w:val="24"/>
                <w:szCs w:val="24"/>
              </w:rPr>
              <w:t xml:space="preserve"> and its Order dated </w:t>
            </w:r>
            <w:r w:rsidR="00680596">
              <w:rPr>
                <w:rFonts w:ascii="Book Antiqua" w:hAnsi="Book Antiqua" w:cs="Calibri"/>
                <w:sz w:val="24"/>
                <w:szCs w:val="24"/>
              </w:rPr>
              <w:t>26</w:t>
            </w:r>
            <w:r w:rsidR="00680596" w:rsidRPr="00680596">
              <w:rPr>
                <w:rFonts w:ascii="Book Antiqua" w:hAnsi="Book Antiqua" w:cs="Calibri"/>
                <w:sz w:val="24"/>
                <w:szCs w:val="24"/>
              </w:rPr>
              <w:t>.</w:t>
            </w:r>
            <w:r w:rsidR="00680596">
              <w:rPr>
                <w:rFonts w:ascii="Book Antiqua" w:hAnsi="Book Antiqua" w:cs="Calibri"/>
                <w:sz w:val="24"/>
                <w:szCs w:val="24"/>
              </w:rPr>
              <w:t>11</w:t>
            </w:r>
            <w:r w:rsidR="00680596" w:rsidRPr="00680596">
              <w:rPr>
                <w:rFonts w:ascii="Book Antiqua" w:hAnsi="Book Antiqua" w:cs="Calibri"/>
                <w:sz w:val="24"/>
                <w:szCs w:val="24"/>
              </w:rPr>
              <w:t>.2021  and Other Tariff related matter</w:t>
            </w:r>
            <w:r w:rsidR="00474B3D">
              <w:rPr>
                <w:rFonts w:ascii="Book Antiqua" w:hAnsi="Book Antiqua" w:cs="Calibri"/>
                <w:sz w:val="24"/>
                <w:szCs w:val="24"/>
              </w:rPr>
              <w:t>s</w:t>
            </w:r>
            <w:r w:rsidR="00680596" w:rsidRPr="00680596">
              <w:rPr>
                <w:rFonts w:ascii="Book Antiqua" w:hAnsi="Book Antiqua" w:cs="Calibri"/>
                <w:sz w:val="24"/>
                <w:szCs w:val="24"/>
              </w:rPr>
              <w:t>.</w:t>
            </w:r>
          </w:p>
        </w:tc>
      </w:tr>
      <w:tr w:rsidR="00680596" w:rsidRPr="00680596" w14:paraId="260E1652" w14:textId="77777777" w:rsidTr="00680596">
        <w:tc>
          <w:tcPr>
            <w:tcW w:w="2127" w:type="dxa"/>
            <w:shd w:val="clear" w:color="auto" w:fill="auto"/>
          </w:tcPr>
          <w:p w14:paraId="276D08F0" w14:textId="77777777" w:rsidR="00680596" w:rsidRPr="00680596" w:rsidRDefault="00680596" w:rsidP="0016614D">
            <w:pPr>
              <w:spacing w:line="276" w:lineRule="auto"/>
              <w:rPr>
                <w:rFonts w:ascii="Book Antiqua" w:hAnsi="Book Antiqua" w:cs="Calibri"/>
                <w:b/>
                <w:sz w:val="24"/>
                <w:szCs w:val="24"/>
              </w:rPr>
            </w:pPr>
          </w:p>
        </w:tc>
        <w:tc>
          <w:tcPr>
            <w:tcW w:w="6945" w:type="dxa"/>
            <w:shd w:val="clear" w:color="auto" w:fill="auto"/>
          </w:tcPr>
          <w:p w14:paraId="1CFCB73B" w14:textId="77777777" w:rsidR="00680596" w:rsidRPr="00680596" w:rsidRDefault="00680596" w:rsidP="0016614D">
            <w:pPr>
              <w:spacing w:line="276" w:lineRule="auto"/>
              <w:rPr>
                <w:rFonts w:ascii="Book Antiqua" w:hAnsi="Book Antiqua" w:cs="Calibri"/>
                <w:b/>
                <w:sz w:val="24"/>
                <w:szCs w:val="24"/>
              </w:rPr>
            </w:pPr>
            <w:r w:rsidRPr="00680596">
              <w:rPr>
                <w:rFonts w:ascii="Book Antiqua" w:hAnsi="Book Antiqua" w:cs="Calibri"/>
                <w:b/>
                <w:sz w:val="24"/>
                <w:szCs w:val="24"/>
              </w:rPr>
              <w:t>And</w:t>
            </w:r>
          </w:p>
        </w:tc>
      </w:tr>
      <w:tr w:rsidR="00680596" w:rsidRPr="00680596" w14:paraId="0B601EBC" w14:textId="77777777" w:rsidTr="00680596">
        <w:tc>
          <w:tcPr>
            <w:tcW w:w="2127" w:type="dxa"/>
            <w:shd w:val="clear" w:color="auto" w:fill="auto"/>
          </w:tcPr>
          <w:p w14:paraId="057B10FF" w14:textId="77777777" w:rsidR="00680596" w:rsidRPr="00680596" w:rsidRDefault="00680596" w:rsidP="0016614D">
            <w:pPr>
              <w:spacing w:line="276" w:lineRule="auto"/>
              <w:rPr>
                <w:rFonts w:ascii="Book Antiqua" w:hAnsi="Book Antiqua" w:cs="Calibri"/>
                <w:b/>
                <w:sz w:val="24"/>
                <w:szCs w:val="24"/>
              </w:rPr>
            </w:pPr>
            <w:r w:rsidRPr="00680596">
              <w:rPr>
                <w:rFonts w:ascii="Book Antiqua" w:hAnsi="Book Antiqua" w:cs="Calibri"/>
                <w:b/>
                <w:sz w:val="24"/>
                <w:szCs w:val="24"/>
              </w:rPr>
              <w:t>In the Matter of</w:t>
            </w:r>
          </w:p>
        </w:tc>
        <w:tc>
          <w:tcPr>
            <w:tcW w:w="6945" w:type="dxa"/>
            <w:shd w:val="clear" w:color="auto" w:fill="auto"/>
          </w:tcPr>
          <w:p w14:paraId="5D47CBDE" w14:textId="77777777" w:rsidR="00680596" w:rsidRPr="00680596" w:rsidRDefault="00680596" w:rsidP="00680596">
            <w:pPr>
              <w:spacing w:line="276" w:lineRule="auto"/>
              <w:jc w:val="both"/>
              <w:rPr>
                <w:rFonts w:ascii="Book Antiqua" w:hAnsi="Book Antiqua" w:cs="Calibri"/>
                <w:sz w:val="24"/>
                <w:szCs w:val="24"/>
              </w:rPr>
            </w:pPr>
            <w:r w:rsidRPr="00680596">
              <w:rPr>
                <w:rFonts w:ascii="Book Antiqua" w:hAnsi="Book Antiqua" w:cs="Calibri"/>
                <w:sz w:val="24"/>
                <w:szCs w:val="24"/>
              </w:rPr>
              <w:t xml:space="preserve">TP </w:t>
            </w:r>
            <w:r>
              <w:rPr>
                <w:rFonts w:ascii="Book Antiqua" w:hAnsi="Book Antiqua" w:cs="Calibri"/>
                <w:sz w:val="24"/>
                <w:szCs w:val="24"/>
              </w:rPr>
              <w:t>Southern Odisha Distribution</w:t>
            </w:r>
            <w:r w:rsidRPr="00680596">
              <w:rPr>
                <w:rFonts w:ascii="Book Antiqua" w:hAnsi="Book Antiqua" w:cs="Calibri"/>
                <w:sz w:val="24"/>
                <w:szCs w:val="24"/>
              </w:rPr>
              <w:t xml:space="preserve"> Ltd. (Formerly </w:t>
            </w:r>
            <w:r>
              <w:rPr>
                <w:rFonts w:ascii="Book Antiqua" w:hAnsi="Book Antiqua" w:cs="Calibri"/>
                <w:sz w:val="24"/>
                <w:szCs w:val="24"/>
              </w:rPr>
              <w:t>Southco Utility</w:t>
            </w:r>
            <w:r w:rsidRPr="00680596">
              <w:rPr>
                <w:rFonts w:ascii="Book Antiqua" w:hAnsi="Book Antiqua" w:cs="Calibri"/>
                <w:sz w:val="24"/>
                <w:szCs w:val="24"/>
              </w:rPr>
              <w:t>), Corporate Office, represented by its Chief –Regulatory Affairs</w:t>
            </w:r>
            <w:r w:rsidR="00A54EBA">
              <w:rPr>
                <w:rFonts w:ascii="Book Antiqua" w:hAnsi="Book Antiqua" w:cs="Calibri"/>
                <w:sz w:val="24"/>
                <w:szCs w:val="24"/>
              </w:rPr>
              <w:t xml:space="preserve"> </w:t>
            </w:r>
            <w:r w:rsidR="00A54EBA" w:rsidRPr="00A54EBA">
              <w:rPr>
                <w:rFonts w:ascii="Book Antiqua" w:hAnsi="Book Antiqua"/>
                <w:sz w:val="24"/>
                <w:szCs w:val="24"/>
              </w:rPr>
              <w:t>Regd./Corp Office: Kamapally, Courtpeta, Berhampur, Ganjam, Odisha- 760004</w:t>
            </w:r>
          </w:p>
          <w:p w14:paraId="2664FD8F" w14:textId="77777777" w:rsidR="00680596" w:rsidRPr="00680596" w:rsidRDefault="00680596" w:rsidP="0016614D">
            <w:pPr>
              <w:spacing w:line="276" w:lineRule="auto"/>
              <w:jc w:val="right"/>
              <w:rPr>
                <w:rFonts w:ascii="Book Antiqua" w:hAnsi="Book Antiqua" w:cs="Calibri"/>
                <w:b/>
                <w:sz w:val="24"/>
                <w:szCs w:val="24"/>
              </w:rPr>
            </w:pPr>
            <w:r w:rsidRPr="00680596">
              <w:rPr>
                <w:rFonts w:ascii="Book Antiqua" w:hAnsi="Book Antiqua" w:cs="Calibri"/>
                <w:b/>
                <w:sz w:val="24"/>
                <w:szCs w:val="24"/>
              </w:rPr>
              <w:t xml:space="preserve">...Petitioner </w:t>
            </w:r>
          </w:p>
        </w:tc>
      </w:tr>
      <w:tr w:rsidR="00680596" w:rsidRPr="00680596" w14:paraId="48D27EAE" w14:textId="77777777" w:rsidTr="00680596">
        <w:tc>
          <w:tcPr>
            <w:tcW w:w="2127" w:type="dxa"/>
            <w:shd w:val="clear" w:color="auto" w:fill="auto"/>
          </w:tcPr>
          <w:p w14:paraId="0187C63A" w14:textId="77777777" w:rsidR="00680596" w:rsidRPr="00680596" w:rsidRDefault="00680596" w:rsidP="0016614D">
            <w:pPr>
              <w:spacing w:line="276" w:lineRule="auto"/>
              <w:rPr>
                <w:rFonts w:ascii="Book Antiqua" w:hAnsi="Book Antiqua" w:cs="Calibri"/>
                <w:b/>
                <w:sz w:val="24"/>
                <w:szCs w:val="24"/>
              </w:rPr>
            </w:pPr>
          </w:p>
        </w:tc>
        <w:tc>
          <w:tcPr>
            <w:tcW w:w="6945" w:type="dxa"/>
            <w:shd w:val="clear" w:color="auto" w:fill="auto"/>
          </w:tcPr>
          <w:p w14:paraId="50CC4DD3" w14:textId="77777777" w:rsidR="00680596" w:rsidRPr="00A54EBA" w:rsidRDefault="00680596" w:rsidP="0016614D">
            <w:pPr>
              <w:spacing w:line="276" w:lineRule="auto"/>
              <w:rPr>
                <w:rFonts w:ascii="Book Antiqua" w:hAnsi="Book Antiqua" w:cs="Calibri"/>
                <w:b/>
                <w:sz w:val="24"/>
                <w:szCs w:val="24"/>
              </w:rPr>
            </w:pPr>
            <w:r w:rsidRPr="00680596">
              <w:rPr>
                <w:rFonts w:ascii="Book Antiqua" w:hAnsi="Book Antiqua" w:cs="Calibri"/>
                <w:b/>
                <w:sz w:val="24"/>
                <w:szCs w:val="24"/>
              </w:rPr>
              <w:t>And</w:t>
            </w:r>
          </w:p>
        </w:tc>
      </w:tr>
      <w:tr w:rsidR="00680596" w:rsidRPr="00680596" w14:paraId="05BCA889" w14:textId="77777777" w:rsidTr="00680596">
        <w:tc>
          <w:tcPr>
            <w:tcW w:w="2127" w:type="dxa"/>
            <w:shd w:val="clear" w:color="auto" w:fill="auto"/>
          </w:tcPr>
          <w:p w14:paraId="4E52B526" w14:textId="77777777" w:rsidR="00680596" w:rsidRPr="00680596" w:rsidRDefault="00680596" w:rsidP="0016614D">
            <w:pPr>
              <w:spacing w:line="276" w:lineRule="auto"/>
              <w:rPr>
                <w:rFonts w:ascii="Book Antiqua" w:hAnsi="Book Antiqua" w:cs="Calibri"/>
                <w:b/>
                <w:sz w:val="24"/>
                <w:szCs w:val="24"/>
              </w:rPr>
            </w:pPr>
            <w:r w:rsidRPr="00680596">
              <w:rPr>
                <w:rFonts w:ascii="Book Antiqua" w:hAnsi="Book Antiqua" w:cs="Calibri"/>
                <w:b/>
                <w:sz w:val="24"/>
                <w:szCs w:val="24"/>
              </w:rPr>
              <w:t xml:space="preserve">In the Matter of </w:t>
            </w:r>
          </w:p>
        </w:tc>
        <w:tc>
          <w:tcPr>
            <w:tcW w:w="6945" w:type="dxa"/>
            <w:shd w:val="clear" w:color="auto" w:fill="auto"/>
          </w:tcPr>
          <w:p w14:paraId="55FC47C6" w14:textId="77777777" w:rsidR="00A54EBA" w:rsidRDefault="00680596" w:rsidP="0016614D">
            <w:pPr>
              <w:spacing w:line="276" w:lineRule="auto"/>
              <w:rPr>
                <w:rFonts w:ascii="Book Antiqua" w:hAnsi="Book Antiqua" w:cs="Calibri"/>
                <w:sz w:val="24"/>
                <w:szCs w:val="24"/>
              </w:rPr>
            </w:pPr>
            <w:r w:rsidRPr="00680596">
              <w:rPr>
                <w:rFonts w:ascii="Book Antiqua" w:hAnsi="Book Antiqua" w:cs="Calibri"/>
                <w:sz w:val="24"/>
                <w:szCs w:val="24"/>
              </w:rPr>
              <w:t xml:space="preserve">All Stake Holders                                                            </w:t>
            </w:r>
          </w:p>
          <w:p w14:paraId="4A5A5005" w14:textId="77777777" w:rsidR="00680596" w:rsidRPr="00680596" w:rsidRDefault="00680596" w:rsidP="008A6BA4">
            <w:pPr>
              <w:spacing w:line="276" w:lineRule="auto"/>
              <w:jc w:val="right"/>
              <w:rPr>
                <w:rFonts w:ascii="Book Antiqua" w:hAnsi="Book Antiqua" w:cs="Calibri"/>
                <w:sz w:val="24"/>
                <w:szCs w:val="24"/>
              </w:rPr>
            </w:pPr>
            <w:r w:rsidRPr="00680596">
              <w:rPr>
                <w:rFonts w:ascii="Book Antiqua" w:hAnsi="Book Antiqua" w:cs="Calibri"/>
                <w:b/>
                <w:sz w:val="24"/>
                <w:szCs w:val="24"/>
              </w:rPr>
              <w:t>…Respondents</w:t>
            </w:r>
          </w:p>
        </w:tc>
      </w:tr>
    </w:tbl>
    <w:p w14:paraId="319A45A5" w14:textId="77777777" w:rsidR="00680596" w:rsidRPr="00680596" w:rsidRDefault="00680596" w:rsidP="00680596">
      <w:pPr>
        <w:spacing w:line="276" w:lineRule="auto"/>
        <w:jc w:val="center"/>
        <w:rPr>
          <w:rFonts w:ascii="Book Antiqua" w:hAnsi="Book Antiqua" w:cs="Calibri"/>
          <w:b/>
          <w:color w:val="000000"/>
          <w:sz w:val="24"/>
          <w:szCs w:val="24"/>
        </w:rPr>
      </w:pPr>
    </w:p>
    <w:p w14:paraId="3537F2F8" w14:textId="77777777" w:rsidR="00FF0D62" w:rsidRDefault="00FF0D62" w:rsidP="00FF0D62">
      <w:pPr>
        <w:spacing w:line="276" w:lineRule="auto"/>
        <w:jc w:val="both"/>
        <w:rPr>
          <w:rFonts w:ascii="Book Antiqua" w:hAnsi="Book Antiqua" w:cs="Calibri"/>
          <w:sz w:val="24"/>
          <w:szCs w:val="24"/>
        </w:rPr>
      </w:pPr>
      <w:r w:rsidRPr="00680596">
        <w:rPr>
          <w:rFonts w:ascii="Book Antiqua" w:hAnsi="Book Antiqua" w:cs="Calibri"/>
          <w:sz w:val="24"/>
          <w:szCs w:val="24"/>
        </w:rPr>
        <w:t>In line with Regulation 6 of the Odisha Electricity Regulatory Commission (Terms and Conditions for Determination of Wheeling Tariff and Retail Supply Tariff ) Regulations, 2014 "Tariff Regulations</w:t>
      </w:r>
      <w:r>
        <w:rPr>
          <w:rFonts w:ascii="Book Antiqua" w:hAnsi="Book Antiqua" w:cs="Calibri"/>
          <w:sz w:val="24"/>
          <w:szCs w:val="24"/>
        </w:rPr>
        <w:t xml:space="preserve"> of 2014 </w:t>
      </w:r>
      <w:r w:rsidRPr="00680596">
        <w:rPr>
          <w:rFonts w:ascii="Book Antiqua" w:hAnsi="Book Antiqua" w:cs="Calibri"/>
          <w:sz w:val="24"/>
          <w:szCs w:val="24"/>
        </w:rPr>
        <w:t xml:space="preserve">", Section 62 of the Electricity Act 2003 and Regulation 53 of OERC (Conduct of business) Regulations, 2004, TP </w:t>
      </w:r>
      <w:r>
        <w:rPr>
          <w:rFonts w:ascii="Book Antiqua" w:hAnsi="Book Antiqua" w:cs="Calibri"/>
          <w:sz w:val="24"/>
          <w:szCs w:val="24"/>
        </w:rPr>
        <w:t>Southern</w:t>
      </w:r>
      <w:r w:rsidRPr="00680596">
        <w:rPr>
          <w:rFonts w:ascii="Book Antiqua" w:hAnsi="Book Antiqua" w:cs="Calibri"/>
          <w:sz w:val="24"/>
          <w:szCs w:val="24"/>
        </w:rPr>
        <w:t xml:space="preserve"> Odisha Distribution Ltd (TP</w:t>
      </w:r>
      <w:r>
        <w:rPr>
          <w:rFonts w:ascii="Book Antiqua" w:hAnsi="Book Antiqua" w:cs="Calibri"/>
          <w:sz w:val="24"/>
          <w:szCs w:val="24"/>
        </w:rPr>
        <w:t>S</w:t>
      </w:r>
      <w:r w:rsidRPr="00680596">
        <w:rPr>
          <w:rFonts w:ascii="Book Antiqua" w:hAnsi="Book Antiqua" w:cs="Calibri"/>
          <w:sz w:val="24"/>
          <w:szCs w:val="24"/>
        </w:rPr>
        <w:t xml:space="preserve">ODL) </w:t>
      </w:r>
      <w:r>
        <w:rPr>
          <w:rFonts w:ascii="Book Antiqua" w:hAnsi="Book Antiqua" w:cs="Calibri"/>
          <w:sz w:val="24"/>
          <w:szCs w:val="24"/>
        </w:rPr>
        <w:t>had filed an application on 30</w:t>
      </w:r>
      <w:r w:rsidRPr="005372E4">
        <w:rPr>
          <w:rFonts w:ascii="Book Antiqua" w:hAnsi="Book Antiqua" w:cs="Calibri"/>
          <w:sz w:val="24"/>
          <w:szCs w:val="24"/>
          <w:vertAlign w:val="superscript"/>
        </w:rPr>
        <w:t>th</w:t>
      </w:r>
      <w:r>
        <w:rPr>
          <w:rFonts w:ascii="Book Antiqua" w:hAnsi="Book Antiqua" w:cs="Calibri"/>
          <w:sz w:val="24"/>
          <w:szCs w:val="24"/>
        </w:rPr>
        <w:t xml:space="preserve"> November 2022, </w:t>
      </w:r>
      <w:r w:rsidRPr="00680596">
        <w:rPr>
          <w:rFonts w:ascii="Book Antiqua" w:hAnsi="Book Antiqua" w:cs="Calibri"/>
          <w:sz w:val="24"/>
          <w:szCs w:val="24"/>
        </w:rPr>
        <w:lastRenderedPageBreak/>
        <w:t>before the Hon’ble Commission for approval of Annual Revenue Requirement and Tariff proposal for the Financial Year 20</w:t>
      </w:r>
      <w:r>
        <w:rPr>
          <w:rFonts w:ascii="Book Antiqua" w:hAnsi="Book Antiqua" w:cs="Calibri"/>
          <w:sz w:val="24"/>
          <w:szCs w:val="24"/>
        </w:rPr>
        <w:t>23</w:t>
      </w:r>
      <w:r w:rsidRPr="00680596">
        <w:rPr>
          <w:rFonts w:ascii="Book Antiqua" w:hAnsi="Book Antiqua" w:cs="Calibri"/>
          <w:sz w:val="24"/>
          <w:szCs w:val="24"/>
        </w:rPr>
        <w:t>-2</w:t>
      </w:r>
      <w:r>
        <w:rPr>
          <w:rFonts w:ascii="Book Antiqua" w:hAnsi="Book Antiqua" w:cs="Calibri"/>
          <w:sz w:val="24"/>
          <w:szCs w:val="24"/>
        </w:rPr>
        <w:t>4</w:t>
      </w:r>
      <w:r w:rsidRPr="00680596">
        <w:rPr>
          <w:rFonts w:ascii="Book Antiqua" w:hAnsi="Book Antiqua" w:cs="Calibri"/>
          <w:sz w:val="24"/>
          <w:szCs w:val="24"/>
        </w:rPr>
        <w:t xml:space="preserve"> . </w:t>
      </w:r>
    </w:p>
    <w:p w14:paraId="3E70F6DA" w14:textId="77777777" w:rsidR="00FF0D62" w:rsidRDefault="00FF0D62" w:rsidP="00FF0D62">
      <w:pPr>
        <w:spacing w:line="276" w:lineRule="auto"/>
        <w:jc w:val="both"/>
        <w:rPr>
          <w:rFonts w:ascii="Book Antiqua" w:hAnsi="Book Antiqua" w:cs="Calibri"/>
          <w:sz w:val="24"/>
          <w:szCs w:val="24"/>
        </w:rPr>
      </w:pPr>
    </w:p>
    <w:p w14:paraId="0EBACC1C" w14:textId="2F38FFF8" w:rsidR="00FF0D62" w:rsidRDefault="00FF0D62" w:rsidP="00FF0D62">
      <w:pPr>
        <w:spacing w:line="276" w:lineRule="auto"/>
        <w:jc w:val="both"/>
        <w:rPr>
          <w:rFonts w:ascii="Book Antiqua" w:hAnsi="Book Antiqua" w:cs="Calibri"/>
          <w:sz w:val="24"/>
          <w:szCs w:val="24"/>
        </w:rPr>
      </w:pPr>
      <w:r>
        <w:rPr>
          <w:rFonts w:ascii="Book Antiqua" w:hAnsi="Book Antiqua" w:cs="Calibri"/>
          <w:sz w:val="24"/>
          <w:szCs w:val="24"/>
        </w:rPr>
        <w:t>Thereafter, the Hon’ble Commission through its notification dated 30</w:t>
      </w:r>
      <w:r w:rsidRPr="005372E4">
        <w:rPr>
          <w:rFonts w:ascii="Book Antiqua" w:hAnsi="Book Antiqua" w:cs="Calibri"/>
          <w:sz w:val="24"/>
          <w:szCs w:val="24"/>
          <w:vertAlign w:val="superscript"/>
        </w:rPr>
        <w:t>th</w:t>
      </w:r>
      <w:r>
        <w:rPr>
          <w:rFonts w:ascii="Book Antiqua" w:hAnsi="Book Antiqua" w:cs="Calibri"/>
          <w:sz w:val="24"/>
          <w:szCs w:val="24"/>
        </w:rPr>
        <w:t xml:space="preserve"> November 2022 had directed </w:t>
      </w:r>
      <w:r w:rsidR="0034668B">
        <w:rPr>
          <w:rFonts w:ascii="Book Antiqua" w:hAnsi="Book Antiqua" w:cs="Calibri"/>
          <w:sz w:val="24"/>
          <w:szCs w:val="24"/>
        </w:rPr>
        <w:t xml:space="preserve">TPSODL </w:t>
      </w:r>
      <w:r>
        <w:rPr>
          <w:rFonts w:ascii="Book Antiqua" w:hAnsi="Book Antiqua" w:cs="Calibri"/>
          <w:sz w:val="24"/>
          <w:szCs w:val="24"/>
        </w:rPr>
        <w:t xml:space="preserve">to file the revised ARR in line with the new </w:t>
      </w:r>
      <w:r w:rsidRPr="00680596">
        <w:rPr>
          <w:rFonts w:ascii="Book Antiqua" w:hAnsi="Book Antiqua" w:cs="Calibri"/>
          <w:sz w:val="24"/>
          <w:szCs w:val="24"/>
        </w:rPr>
        <w:t>Odisha Electricity Regulatory Commission (Terms and Conditions for Determination of Wheeling Tariff and Retail Supply Tariff ) Regulations, 20</w:t>
      </w:r>
      <w:r>
        <w:rPr>
          <w:rFonts w:ascii="Book Antiqua" w:hAnsi="Book Antiqua" w:cs="Calibri"/>
          <w:sz w:val="24"/>
          <w:szCs w:val="24"/>
        </w:rPr>
        <w:t>22 (“New Tariff Regulations”). The extracts of the notification are as under</w:t>
      </w:r>
    </w:p>
    <w:p w14:paraId="2F350984" w14:textId="77777777" w:rsidR="00FF0D62" w:rsidRDefault="00FF0D62" w:rsidP="00FF0D62">
      <w:pPr>
        <w:spacing w:line="276" w:lineRule="auto"/>
        <w:jc w:val="both"/>
        <w:rPr>
          <w:rFonts w:ascii="Book Antiqua" w:hAnsi="Book Antiqua" w:cs="Calibri"/>
          <w:sz w:val="24"/>
          <w:szCs w:val="24"/>
        </w:rPr>
      </w:pPr>
      <w:r>
        <w:rPr>
          <w:noProof/>
        </w:rPr>
        <w:drawing>
          <wp:inline distT="0" distB="0" distL="0" distR="0" wp14:anchorId="3C65D4BB" wp14:editId="299ED922">
            <wp:extent cx="5745480" cy="311023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45480" cy="3110230"/>
                    </a:xfrm>
                    <a:prstGeom prst="rect">
                      <a:avLst/>
                    </a:prstGeom>
                  </pic:spPr>
                </pic:pic>
              </a:graphicData>
            </a:graphic>
          </wp:inline>
        </w:drawing>
      </w:r>
    </w:p>
    <w:p w14:paraId="20BAE166" w14:textId="0FB7CC51" w:rsidR="00FF0D62" w:rsidRPr="00680596" w:rsidRDefault="00FF0D62" w:rsidP="00FF0D62">
      <w:pPr>
        <w:spacing w:line="276" w:lineRule="auto"/>
        <w:jc w:val="both"/>
        <w:rPr>
          <w:rFonts w:ascii="Book Antiqua" w:hAnsi="Book Antiqua" w:cs="Calibri"/>
          <w:sz w:val="24"/>
          <w:szCs w:val="24"/>
        </w:rPr>
      </w:pPr>
      <w:r>
        <w:rPr>
          <w:rFonts w:ascii="Book Antiqua" w:hAnsi="Book Antiqua" w:cs="Calibri"/>
          <w:sz w:val="24"/>
          <w:szCs w:val="24"/>
        </w:rPr>
        <w:t xml:space="preserve">The Gazette notification for the “New Regulations” </w:t>
      </w:r>
      <w:r w:rsidR="00BC6BD0">
        <w:rPr>
          <w:rFonts w:ascii="Book Antiqua" w:hAnsi="Book Antiqua" w:cs="Calibri"/>
          <w:sz w:val="24"/>
          <w:szCs w:val="24"/>
        </w:rPr>
        <w:t xml:space="preserve">or “Tariff Regulations 2022” </w:t>
      </w:r>
      <w:r>
        <w:rPr>
          <w:rFonts w:ascii="Book Antiqua" w:hAnsi="Book Antiqua" w:cs="Calibri"/>
          <w:sz w:val="24"/>
          <w:szCs w:val="24"/>
        </w:rPr>
        <w:t xml:space="preserve"> is dated 20</w:t>
      </w:r>
      <w:r w:rsidRPr="005372E4">
        <w:rPr>
          <w:rFonts w:ascii="Book Antiqua" w:hAnsi="Book Antiqua" w:cs="Calibri"/>
          <w:sz w:val="24"/>
          <w:szCs w:val="24"/>
          <w:vertAlign w:val="superscript"/>
        </w:rPr>
        <w:t>th</w:t>
      </w:r>
      <w:r>
        <w:rPr>
          <w:rFonts w:ascii="Book Antiqua" w:hAnsi="Book Antiqua" w:cs="Calibri"/>
          <w:sz w:val="24"/>
          <w:szCs w:val="24"/>
        </w:rPr>
        <w:t xml:space="preserve"> December 2022 and the same was informed </w:t>
      </w:r>
      <w:r w:rsidR="0034668B">
        <w:rPr>
          <w:rFonts w:ascii="Book Antiqua" w:hAnsi="Book Antiqua" w:cs="Calibri"/>
          <w:sz w:val="24"/>
          <w:szCs w:val="24"/>
        </w:rPr>
        <w:t xml:space="preserve">to TPSODL on </w:t>
      </w:r>
      <w:r>
        <w:rPr>
          <w:rFonts w:ascii="Book Antiqua" w:hAnsi="Book Antiqua" w:cs="Calibri"/>
          <w:sz w:val="24"/>
          <w:szCs w:val="24"/>
        </w:rPr>
        <w:t>26</w:t>
      </w:r>
      <w:r w:rsidRPr="005372E4">
        <w:rPr>
          <w:rFonts w:ascii="Book Antiqua" w:hAnsi="Book Antiqua" w:cs="Calibri"/>
          <w:sz w:val="24"/>
          <w:szCs w:val="24"/>
          <w:vertAlign w:val="superscript"/>
        </w:rPr>
        <w:t>th</w:t>
      </w:r>
      <w:r>
        <w:rPr>
          <w:rFonts w:ascii="Book Antiqua" w:hAnsi="Book Antiqua" w:cs="Calibri"/>
          <w:sz w:val="24"/>
          <w:szCs w:val="24"/>
        </w:rPr>
        <w:t xml:space="preserve"> December 2022. On the basis of the New Tariff Regulations, TPSODL has revised its submissions and the same </w:t>
      </w:r>
      <w:r w:rsidRPr="00680596">
        <w:rPr>
          <w:rFonts w:ascii="Book Antiqua" w:hAnsi="Book Antiqua" w:cs="Calibri"/>
          <w:sz w:val="24"/>
          <w:szCs w:val="24"/>
        </w:rPr>
        <w:t xml:space="preserve">are enclosed. </w:t>
      </w:r>
      <w:r>
        <w:rPr>
          <w:rFonts w:ascii="Book Antiqua" w:hAnsi="Book Antiqua" w:cs="Calibri"/>
          <w:sz w:val="24"/>
          <w:szCs w:val="24"/>
        </w:rPr>
        <w:t>T</w:t>
      </w:r>
      <w:r w:rsidRPr="00680596">
        <w:rPr>
          <w:rFonts w:ascii="Book Antiqua" w:hAnsi="Book Antiqua" w:cs="Calibri"/>
          <w:sz w:val="24"/>
          <w:szCs w:val="24"/>
        </w:rPr>
        <w:t>he following is prayed</w:t>
      </w:r>
      <w:r>
        <w:rPr>
          <w:rFonts w:ascii="Book Antiqua" w:hAnsi="Book Antiqua" w:cs="Calibri"/>
          <w:sz w:val="24"/>
          <w:szCs w:val="24"/>
        </w:rPr>
        <w:t xml:space="preserve"> by TPSODL</w:t>
      </w:r>
    </w:p>
    <w:p w14:paraId="5B6718D7" w14:textId="77777777" w:rsidR="00680596" w:rsidRPr="00CE235E" w:rsidRDefault="00680596" w:rsidP="009353E0">
      <w:pPr>
        <w:pStyle w:val="ListParagraph"/>
        <w:numPr>
          <w:ilvl w:val="0"/>
          <w:numId w:val="12"/>
        </w:numPr>
        <w:spacing w:line="276" w:lineRule="auto"/>
        <w:rPr>
          <w:rFonts w:ascii="Book Antiqua" w:hAnsi="Book Antiqua" w:cs="Calibri"/>
          <w:b/>
          <w:sz w:val="24"/>
          <w:szCs w:val="24"/>
        </w:rPr>
      </w:pPr>
      <w:r w:rsidRPr="00CE235E">
        <w:rPr>
          <w:rFonts w:ascii="Book Antiqua" w:hAnsi="Book Antiqua" w:cs="Calibri"/>
          <w:b/>
          <w:sz w:val="24"/>
          <w:szCs w:val="24"/>
        </w:rPr>
        <w:t xml:space="preserve">Prayers </w:t>
      </w:r>
    </w:p>
    <w:p w14:paraId="1D30CA52" w14:textId="77777777" w:rsidR="00680596" w:rsidRPr="00680596" w:rsidRDefault="00680596" w:rsidP="00680596">
      <w:pPr>
        <w:spacing w:line="360" w:lineRule="auto"/>
        <w:rPr>
          <w:rFonts w:ascii="Book Antiqua" w:eastAsia="MS Mincho" w:hAnsi="Book Antiqua" w:cs="Calibri"/>
          <w:color w:val="000000"/>
          <w:sz w:val="24"/>
          <w:szCs w:val="24"/>
        </w:rPr>
      </w:pPr>
      <w:r w:rsidRPr="00680596">
        <w:rPr>
          <w:rFonts w:ascii="Book Antiqua" w:eastAsia="MS Mincho" w:hAnsi="Book Antiqua" w:cs="Calibri"/>
          <w:color w:val="000000"/>
          <w:sz w:val="24"/>
          <w:szCs w:val="24"/>
        </w:rPr>
        <w:t>TP</w:t>
      </w:r>
      <w:r w:rsidR="00A54EBA">
        <w:rPr>
          <w:rFonts w:ascii="Book Antiqua" w:eastAsia="MS Mincho" w:hAnsi="Book Antiqua" w:cs="Calibri"/>
          <w:color w:val="000000"/>
          <w:sz w:val="24"/>
          <w:szCs w:val="24"/>
        </w:rPr>
        <w:t>S</w:t>
      </w:r>
      <w:r w:rsidRPr="00680596">
        <w:rPr>
          <w:rFonts w:ascii="Book Antiqua" w:eastAsia="MS Mincho" w:hAnsi="Book Antiqua" w:cs="Calibri"/>
          <w:color w:val="000000"/>
          <w:sz w:val="24"/>
          <w:szCs w:val="24"/>
        </w:rPr>
        <w:t>ODL prays that the Hon’ble Commission may kindly</w:t>
      </w:r>
      <w:r w:rsidR="00CE235E">
        <w:rPr>
          <w:rFonts w:ascii="Book Antiqua" w:eastAsia="MS Mincho" w:hAnsi="Book Antiqua" w:cs="Calibri"/>
          <w:color w:val="000000"/>
          <w:sz w:val="24"/>
          <w:szCs w:val="24"/>
        </w:rPr>
        <w:t xml:space="preserve"> be </w:t>
      </w:r>
      <w:r w:rsidRPr="00680596">
        <w:rPr>
          <w:rFonts w:ascii="Book Antiqua" w:eastAsia="MS Mincho" w:hAnsi="Book Antiqua" w:cs="Calibri"/>
          <w:color w:val="000000"/>
          <w:sz w:val="24"/>
          <w:szCs w:val="24"/>
        </w:rPr>
        <w:t>pleased to;</w:t>
      </w:r>
    </w:p>
    <w:p w14:paraId="5C738F79" w14:textId="77777777" w:rsidR="00235C99" w:rsidRDefault="00680596" w:rsidP="005851A6">
      <w:pPr>
        <w:numPr>
          <w:ilvl w:val="0"/>
          <w:numId w:val="4"/>
        </w:numPr>
        <w:spacing w:after="0" w:line="276" w:lineRule="auto"/>
        <w:jc w:val="both"/>
        <w:rPr>
          <w:rFonts w:ascii="Book Antiqua" w:hAnsi="Book Antiqua" w:cs="Calibri"/>
          <w:sz w:val="24"/>
          <w:szCs w:val="24"/>
        </w:rPr>
      </w:pPr>
      <w:r w:rsidRPr="00680596">
        <w:rPr>
          <w:rFonts w:ascii="Book Antiqua" w:hAnsi="Book Antiqua" w:cs="Calibri"/>
          <w:sz w:val="24"/>
          <w:szCs w:val="24"/>
        </w:rPr>
        <w:t xml:space="preserve">Approve the </w:t>
      </w:r>
    </w:p>
    <w:p w14:paraId="2B46E861" w14:textId="77777777" w:rsidR="00235C99" w:rsidRDefault="00235C99" w:rsidP="00235C99">
      <w:pPr>
        <w:spacing w:after="0" w:line="276" w:lineRule="auto"/>
        <w:ind w:left="360"/>
        <w:jc w:val="both"/>
        <w:rPr>
          <w:rFonts w:ascii="Book Antiqua" w:hAnsi="Book Antiqua" w:cs="Calibri"/>
          <w:sz w:val="24"/>
          <w:szCs w:val="24"/>
        </w:rPr>
      </w:pPr>
      <w:r>
        <w:rPr>
          <w:rFonts w:ascii="Book Antiqua" w:hAnsi="Book Antiqua" w:cs="Calibri"/>
          <w:sz w:val="24"/>
          <w:szCs w:val="24"/>
        </w:rPr>
        <w:t xml:space="preserve">a) Truing up of FY 2020-21 ( 3 Months) </w:t>
      </w:r>
    </w:p>
    <w:p w14:paraId="7063F30A" w14:textId="77777777" w:rsidR="00235C99" w:rsidRDefault="00235C99" w:rsidP="00235C99">
      <w:pPr>
        <w:spacing w:after="0" w:line="276" w:lineRule="auto"/>
        <w:ind w:left="360"/>
        <w:jc w:val="both"/>
        <w:rPr>
          <w:rFonts w:ascii="Book Antiqua" w:hAnsi="Book Antiqua" w:cs="Calibri"/>
          <w:sz w:val="24"/>
          <w:szCs w:val="24"/>
        </w:rPr>
      </w:pPr>
      <w:r>
        <w:rPr>
          <w:rFonts w:ascii="Book Antiqua" w:hAnsi="Book Antiqua" w:cs="Calibri"/>
          <w:sz w:val="24"/>
          <w:szCs w:val="24"/>
        </w:rPr>
        <w:t xml:space="preserve">b) Truing up of FY 2021-22 </w:t>
      </w:r>
    </w:p>
    <w:p w14:paraId="69ADAE32" w14:textId="77777777" w:rsidR="00235C99" w:rsidRDefault="00235C99" w:rsidP="00235C99">
      <w:pPr>
        <w:spacing w:after="0" w:line="276" w:lineRule="auto"/>
        <w:ind w:left="360"/>
        <w:jc w:val="both"/>
        <w:rPr>
          <w:rFonts w:ascii="Book Antiqua" w:hAnsi="Book Antiqua" w:cs="Calibri"/>
          <w:sz w:val="24"/>
          <w:szCs w:val="24"/>
        </w:rPr>
      </w:pPr>
      <w:r>
        <w:rPr>
          <w:rFonts w:ascii="Book Antiqua" w:hAnsi="Book Antiqua" w:cs="Calibri"/>
          <w:sz w:val="24"/>
          <w:szCs w:val="24"/>
        </w:rPr>
        <w:t xml:space="preserve">c) Provisional Truing up of FY 2022-23 and </w:t>
      </w:r>
    </w:p>
    <w:p w14:paraId="73CE79F0" w14:textId="7A7077AD" w:rsidR="00680596" w:rsidRPr="00680596" w:rsidRDefault="00235C99" w:rsidP="00235C99">
      <w:pPr>
        <w:spacing w:after="0" w:line="276" w:lineRule="auto"/>
        <w:ind w:left="360"/>
        <w:jc w:val="both"/>
        <w:rPr>
          <w:rFonts w:ascii="Book Antiqua" w:hAnsi="Book Antiqua" w:cs="Calibri"/>
          <w:sz w:val="24"/>
          <w:szCs w:val="24"/>
        </w:rPr>
      </w:pPr>
      <w:r>
        <w:rPr>
          <w:rFonts w:ascii="Book Antiqua" w:hAnsi="Book Antiqua" w:cs="Calibri"/>
          <w:sz w:val="24"/>
          <w:szCs w:val="24"/>
        </w:rPr>
        <w:lastRenderedPageBreak/>
        <w:t xml:space="preserve">d) </w:t>
      </w:r>
      <w:r w:rsidRPr="00680596">
        <w:rPr>
          <w:rFonts w:ascii="Book Antiqua" w:hAnsi="Book Antiqua" w:cs="Calibri"/>
          <w:sz w:val="24"/>
          <w:szCs w:val="24"/>
        </w:rPr>
        <w:t>Aggregate Revenue Requirement (ARR)</w:t>
      </w:r>
      <w:r w:rsidR="00915111">
        <w:rPr>
          <w:rFonts w:ascii="Book Antiqua" w:hAnsi="Book Antiqua" w:cs="Calibri"/>
          <w:sz w:val="24"/>
          <w:szCs w:val="24"/>
        </w:rPr>
        <w:t xml:space="preserve"> </w:t>
      </w:r>
      <w:r w:rsidR="00680596" w:rsidRPr="00680596">
        <w:rPr>
          <w:rFonts w:ascii="Book Antiqua" w:eastAsia="MS Mincho" w:hAnsi="Book Antiqua" w:cs="Calibri"/>
          <w:color w:val="000000"/>
          <w:sz w:val="24"/>
          <w:szCs w:val="24"/>
        </w:rPr>
        <w:t>Aggregate</w:t>
      </w:r>
      <w:r w:rsidR="00680596" w:rsidRPr="00680596">
        <w:rPr>
          <w:rFonts w:ascii="Book Antiqua" w:hAnsi="Book Antiqua" w:cs="Calibri"/>
          <w:sz w:val="24"/>
          <w:szCs w:val="24"/>
        </w:rPr>
        <w:t xml:space="preserve"> Revenue Requirement (ARR) </w:t>
      </w:r>
      <w:r w:rsidR="00680596" w:rsidRPr="00680596">
        <w:rPr>
          <w:rFonts w:ascii="Book Antiqua" w:eastAsia="MS Mincho" w:hAnsi="Book Antiqua" w:cs="Calibri"/>
          <w:color w:val="000000"/>
          <w:sz w:val="24"/>
          <w:szCs w:val="24"/>
        </w:rPr>
        <w:t xml:space="preserve">for Wheeling business and Retail business </w:t>
      </w:r>
      <w:r w:rsidR="00680596" w:rsidRPr="00680596">
        <w:rPr>
          <w:rFonts w:ascii="Book Antiqua" w:hAnsi="Book Antiqua" w:cs="Calibri"/>
          <w:sz w:val="24"/>
          <w:szCs w:val="24"/>
        </w:rPr>
        <w:t>of the Utility for the Financial Year 202</w:t>
      </w:r>
      <w:r w:rsidR="00A54EBA">
        <w:rPr>
          <w:rFonts w:ascii="Book Antiqua" w:hAnsi="Book Antiqua" w:cs="Calibri"/>
          <w:sz w:val="24"/>
          <w:szCs w:val="24"/>
        </w:rPr>
        <w:t>3</w:t>
      </w:r>
      <w:r w:rsidR="00680596" w:rsidRPr="00680596">
        <w:rPr>
          <w:rFonts w:ascii="Book Antiqua" w:hAnsi="Book Antiqua" w:cs="Calibri"/>
          <w:sz w:val="24"/>
          <w:szCs w:val="24"/>
        </w:rPr>
        <w:t>-2</w:t>
      </w:r>
      <w:r w:rsidR="00A54EBA">
        <w:rPr>
          <w:rFonts w:ascii="Book Antiqua" w:hAnsi="Book Antiqua" w:cs="Calibri"/>
          <w:sz w:val="24"/>
          <w:szCs w:val="24"/>
        </w:rPr>
        <w:t>4</w:t>
      </w:r>
      <w:r w:rsidR="00680596" w:rsidRPr="00680596">
        <w:rPr>
          <w:rFonts w:ascii="Book Antiqua" w:hAnsi="Book Antiqua" w:cs="Calibri"/>
          <w:sz w:val="24"/>
          <w:szCs w:val="24"/>
        </w:rPr>
        <w:t xml:space="preserve"> as proposed by the TP</w:t>
      </w:r>
      <w:r w:rsidR="00A54EBA">
        <w:rPr>
          <w:rFonts w:ascii="Book Antiqua" w:hAnsi="Book Antiqua" w:cs="Calibri"/>
          <w:sz w:val="24"/>
          <w:szCs w:val="24"/>
        </w:rPr>
        <w:t>S</w:t>
      </w:r>
      <w:r w:rsidR="00680596" w:rsidRPr="00680596">
        <w:rPr>
          <w:rFonts w:ascii="Book Antiqua" w:hAnsi="Book Antiqua" w:cs="Calibri"/>
          <w:sz w:val="24"/>
          <w:szCs w:val="24"/>
        </w:rPr>
        <w:t>ODL.</w:t>
      </w:r>
    </w:p>
    <w:p w14:paraId="60D9CE7D" w14:textId="7418DFA1" w:rsidR="00680596" w:rsidRPr="00680596" w:rsidRDefault="00680596" w:rsidP="005851A6">
      <w:pPr>
        <w:numPr>
          <w:ilvl w:val="0"/>
          <w:numId w:val="4"/>
        </w:numPr>
        <w:spacing w:after="0" w:line="276" w:lineRule="auto"/>
        <w:jc w:val="both"/>
        <w:rPr>
          <w:rFonts w:ascii="Book Antiqua" w:hAnsi="Book Antiqua" w:cs="Calibri"/>
          <w:sz w:val="24"/>
          <w:szCs w:val="24"/>
        </w:rPr>
      </w:pPr>
      <w:r w:rsidRPr="00680596">
        <w:rPr>
          <w:rFonts w:ascii="Book Antiqua" w:hAnsi="Book Antiqua" w:cs="Calibri"/>
          <w:sz w:val="24"/>
          <w:szCs w:val="24"/>
        </w:rPr>
        <w:t xml:space="preserve">Approve the proposal for </w:t>
      </w:r>
      <w:r w:rsidR="00CE235E">
        <w:rPr>
          <w:rFonts w:ascii="Book Antiqua" w:hAnsi="Book Antiqua" w:cs="Calibri"/>
          <w:sz w:val="24"/>
          <w:szCs w:val="24"/>
        </w:rPr>
        <w:t xml:space="preserve">revised Meter Rent for Smart Meters for Single Phase as worked out in </w:t>
      </w:r>
      <w:r w:rsidR="00CE235E" w:rsidRPr="00CE235E">
        <w:rPr>
          <w:rFonts w:ascii="Book Antiqua" w:hAnsi="Book Antiqua" w:cs="Calibri"/>
          <w:b/>
          <w:sz w:val="24"/>
          <w:szCs w:val="24"/>
        </w:rPr>
        <w:t xml:space="preserve">Chapter </w:t>
      </w:r>
      <w:r w:rsidR="00AA2AC4">
        <w:rPr>
          <w:rFonts w:ascii="Book Antiqua" w:hAnsi="Book Antiqua" w:cs="Calibri"/>
          <w:b/>
          <w:sz w:val="24"/>
          <w:szCs w:val="24"/>
        </w:rPr>
        <w:t>5</w:t>
      </w:r>
      <w:r w:rsidR="00CE235E" w:rsidRPr="00CE235E">
        <w:rPr>
          <w:rFonts w:ascii="Book Antiqua" w:hAnsi="Book Antiqua" w:cs="Calibri"/>
          <w:b/>
          <w:sz w:val="24"/>
          <w:szCs w:val="24"/>
        </w:rPr>
        <w:t xml:space="preserve"> </w:t>
      </w:r>
      <w:r w:rsidR="00AA2AC4" w:rsidRPr="00AA2AC4">
        <w:rPr>
          <w:rFonts w:ascii="Book Antiqua" w:hAnsi="Book Antiqua"/>
          <w:b/>
          <w:sz w:val="24"/>
          <w:szCs w:val="24"/>
        </w:rPr>
        <w:t>Meter Rent Proposal for Smart Meters</w:t>
      </w:r>
      <w:r w:rsidRPr="00CE235E">
        <w:rPr>
          <w:rFonts w:ascii="Book Antiqua" w:hAnsi="Book Antiqua" w:cs="Calibri"/>
          <w:sz w:val="24"/>
          <w:szCs w:val="24"/>
        </w:rPr>
        <w:t xml:space="preserve"> </w:t>
      </w:r>
      <w:r w:rsidR="00CE235E">
        <w:rPr>
          <w:rFonts w:ascii="Book Antiqua" w:hAnsi="Book Antiqua" w:cs="Calibri"/>
          <w:sz w:val="24"/>
          <w:szCs w:val="24"/>
        </w:rPr>
        <w:t>of this petition</w:t>
      </w:r>
    </w:p>
    <w:p w14:paraId="1ED37FDB" w14:textId="77777777" w:rsidR="00680596" w:rsidRPr="00680596" w:rsidRDefault="00680596" w:rsidP="005851A6">
      <w:pPr>
        <w:numPr>
          <w:ilvl w:val="0"/>
          <w:numId w:val="4"/>
        </w:numPr>
        <w:spacing w:after="0" w:line="276" w:lineRule="auto"/>
        <w:jc w:val="both"/>
        <w:rPr>
          <w:rFonts w:ascii="Book Antiqua" w:eastAsia="MS Mincho" w:hAnsi="Book Antiqua" w:cs="Calibri"/>
          <w:color w:val="000000"/>
          <w:sz w:val="24"/>
          <w:szCs w:val="24"/>
        </w:rPr>
      </w:pPr>
      <w:r w:rsidRPr="00680596">
        <w:rPr>
          <w:rFonts w:ascii="Book Antiqua" w:eastAsia="MS Mincho" w:hAnsi="Book Antiqua" w:cs="Calibri"/>
          <w:color w:val="000000"/>
          <w:sz w:val="24"/>
          <w:szCs w:val="24"/>
        </w:rPr>
        <w:t>Permit making additional submission required in this matter</w:t>
      </w:r>
    </w:p>
    <w:p w14:paraId="32DCC45C" w14:textId="77777777" w:rsidR="00680596" w:rsidRPr="00680596" w:rsidRDefault="00680596" w:rsidP="005851A6">
      <w:pPr>
        <w:numPr>
          <w:ilvl w:val="0"/>
          <w:numId w:val="4"/>
        </w:numPr>
        <w:spacing w:after="0" w:line="276" w:lineRule="auto"/>
        <w:jc w:val="both"/>
        <w:rPr>
          <w:rFonts w:ascii="Book Antiqua" w:hAnsi="Book Antiqua" w:cs="Calibri"/>
          <w:sz w:val="24"/>
          <w:szCs w:val="24"/>
        </w:rPr>
      </w:pPr>
      <w:r w:rsidRPr="00680596">
        <w:rPr>
          <w:rFonts w:ascii="Book Antiqua" w:hAnsi="Book Antiqua" w:cs="Calibri"/>
          <w:sz w:val="24"/>
          <w:szCs w:val="24"/>
        </w:rPr>
        <w:t xml:space="preserve">Grant </w:t>
      </w:r>
      <w:r w:rsidRPr="00680596">
        <w:rPr>
          <w:rFonts w:ascii="Book Antiqua" w:eastAsia="MS Mincho" w:hAnsi="Book Antiqua" w:cs="Calibri"/>
          <w:color w:val="000000"/>
          <w:sz w:val="24"/>
          <w:szCs w:val="24"/>
        </w:rPr>
        <w:t xml:space="preserve">any other relief </w:t>
      </w:r>
      <w:r w:rsidRPr="00680596">
        <w:rPr>
          <w:rFonts w:ascii="Book Antiqua" w:hAnsi="Book Antiqua" w:cs="Calibri"/>
          <w:sz w:val="24"/>
          <w:szCs w:val="24"/>
        </w:rPr>
        <w:t>as</w:t>
      </w:r>
      <w:r w:rsidRPr="00680596">
        <w:rPr>
          <w:rFonts w:ascii="Book Antiqua" w:eastAsia="MS Mincho" w:hAnsi="Book Antiqua" w:cs="Calibri"/>
          <w:color w:val="000000"/>
          <w:sz w:val="24"/>
          <w:szCs w:val="24"/>
        </w:rPr>
        <w:t xml:space="preserve"> deemed fit &amp; proper in the facts and circumstances of the case.</w:t>
      </w:r>
    </w:p>
    <w:p w14:paraId="5A65C20E" w14:textId="77777777" w:rsidR="00680596" w:rsidRDefault="00680596" w:rsidP="00680596">
      <w:pPr>
        <w:spacing w:line="276" w:lineRule="auto"/>
        <w:jc w:val="right"/>
        <w:rPr>
          <w:rFonts w:ascii="Book Antiqua" w:hAnsi="Book Antiqua" w:cs="Calibri"/>
          <w:sz w:val="24"/>
          <w:szCs w:val="24"/>
        </w:rPr>
      </w:pPr>
    </w:p>
    <w:p w14:paraId="0CD27B9D" w14:textId="0D998982" w:rsidR="00BC2291" w:rsidRDefault="00BC2291">
      <w:pPr>
        <w:rPr>
          <w:rFonts w:ascii="Book Antiqua" w:hAnsi="Book Antiqua" w:cs="Calibri"/>
          <w:sz w:val="24"/>
          <w:szCs w:val="24"/>
        </w:rPr>
      </w:pPr>
      <w:r>
        <w:rPr>
          <w:rFonts w:ascii="Book Antiqua" w:hAnsi="Book Antiqua" w:cs="Calibri"/>
          <w:sz w:val="24"/>
          <w:szCs w:val="24"/>
        </w:rPr>
        <w:br w:type="page"/>
      </w:r>
    </w:p>
    <w:p w14:paraId="563CEAB6" w14:textId="416C7FC5" w:rsidR="00FF0D62" w:rsidRPr="00FF0D62" w:rsidRDefault="00FF0D62" w:rsidP="00FF0D62">
      <w:pPr>
        <w:jc w:val="center"/>
        <w:rPr>
          <w:rFonts w:ascii="Book Antiqua" w:hAnsi="Book Antiqua" w:cs="Calibri"/>
          <w:b/>
          <w:sz w:val="24"/>
          <w:szCs w:val="24"/>
          <w:u w:val="single"/>
        </w:rPr>
      </w:pPr>
      <w:r w:rsidRPr="00FF0D62">
        <w:rPr>
          <w:rFonts w:ascii="Book Antiqua" w:hAnsi="Book Antiqua" w:cs="Calibri"/>
          <w:b/>
          <w:sz w:val="24"/>
          <w:szCs w:val="24"/>
          <w:u w:val="single"/>
        </w:rPr>
        <w:lastRenderedPageBreak/>
        <w:t>Index</w:t>
      </w:r>
    </w:p>
    <w:p w14:paraId="4D0C4C6F" w14:textId="437D110E" w:rsidR="008C5D17" w:rsidRDefault="00160A69">
      <w:pPr>
        <w:pStyle w:val="TOC1"/>
        <w:tabs>
          <w:tab w:val="left" w:pos="440"/>
          <w:tab w:val="right" w:leader="dot" w:pos="9038"/>
        </w:tabs>
        <w:rPr>
          <w:rFonts w:asciiTheme="minorHAnsi" w:eastAsiaTheme="minorEastAsia" w:hAnsiTheme="minorHAnsi"/>
          <w:noProof/>
          <w:lang w:eastAsia="en-IN"/>
        </w:rPr>
      </w:pPr>
      <w:r>
        <w:rPr>
          <w:rFonts w:cs="Calibri"/>
          <w:sz w:val="24"/>
          <w:szCs w:val="24"/>
        </w:rPr>
        <w:fldChar w:fldCharType="begin"/>
      </w:r>
      <w:r>
        <w:rPr>
          <w:rFonts w:cs="Calibri"/>
          <w:sz w:val="24"/>
          <w:szCs w:val="24"/>
        </w:rPr>
        <w:instrText xml:space="preserve"> TOC \o "1-2" \h \z \u \t "Heading 4,3" </w:instrText>
      </w:r>
      <w:r>
        <w:rPr>
          <w:rFonts w:cs="Calibri"/>
          <w:sz w:val="24"/>
          <w:szCs w:val="24"/>
        </w:rPr>
        <w:fldChar w:fldCharType="separate"/>
      </w:r>
      <w:hyperlink w:anchor="_Toc124166546" w:history="1">
        <w:r w:rsidR="008C5D17" w:rsidRPr="00D639FF">
          <w:rPr>
            <w:rStyle w:val="Hyperlink"/>
            <w:noProof/>
          </w:rPr>
          <w:t>1.</w:t>
        </w:r>
        <w:r w:rsidR="008C5D17">
          <w:rPr>
            <w:rFonts w:asciiTheme="minorHAnsi" w:eastAsiaTheme="minorEastAsia" w:hAnsiTheme="minorHAnsi"/>
            <w:noProof/>
            <w:lang w:eastAsia="en-IN"/>
          </w:rPr>
          <w:tab/>
        </w:r>
        <w:r w:rsidR="008C5D17" w:rsidRPr="00D639FF">
          <w:rPr>
            <w:rStyle w:val="Hyperlink"/>
            <w:noProof/>
          </w:rPr>
          <w:t>Introduction and Basis of filing of present petition</w:t>
        </w:r>
        <w:r w:rsidR="008C5D17">
          <w:rPr>
            <w:noProof/>
            <w:webHidden/>
          </w:rPr>
          <w:tab/>
        </w:r>
        <w:r w:rsidR="008C5D17">
          <w:rPr>
            <w:noProof/>
            <w:webHidden/>
          </w:rPr>
          <w:fldChar w:fldCharType="begin"/>
        </w:r>
        <w:r w:rsidR="008C5D17">
          <w:rPr>
            <w:noProof/>
            <w:webHidden/>
          </w:rPr>
          <w:instrText xml:space="preserve"> PAGEREF _Toc124166546 \h </w:instrText>
        </w:r>
        <w:r w:rsidR="008C5D17">
          <w:rPr>
            <w:noProof/>
            <w:webHidden/>
          </w:rPr>
        </w:r>
        <w:r w:rsidR="008C5D17">
          <w:rPr>
            <w:noProof/>
            <w:webHidden/>
          </w:rPr>
          <w:fldChar w:fldCharType="separate"/>
        </w:r>
        <w:r w:rsidR="00AE638A">
          <w:rPr>
            <w:noProof/>
            <w:webHidden/>
          </w:rPr>
          <w:t>9</w:t>
        </w:r>
        <w:r w:rsidR="008C5D17">
          <w:rPr>
            <w:noProof/>
            <w:webHidden/>
          </w:rPr>
          <w:fldChar w:fldCharType="end"/>
        </w:r>
      </w:hyperlink>
    </w:p>
    <w:p w14:paraId="6BDD2247" w14:textId="27892CF2" w:rsidR="008C5D17" w:rsidRDefault="00442C03">
      <w:pPr>
        <w:pStyle w:val="TOC2"/>
        <w:rPr>
          <w:rFonts w:eastAsiaTheme="minorEastAsia"/>
          <w:noProof/>
          <w:lang w:eastAsia="en-IN"/>
        </w:rPr>
      </w:pPr>
      <w:hyperlink w:anchor="_Toc124166547" w:history="1">
        <w:r w:rsidR="008C5D17" w:rsidRPr="00D639FF">
          <w:rPr>
            <w:rStyle w:val="Hyperlink"/>
            <w:noProof/>
          </w:rPr>
          <w:t>1.1.</w:t>
        </w:r>
        <w:r w:rsidR="008C5D17">
          <w:rPr>
            <w:rFonts w:eastAsiaTheme="minorEastAsia"/>
            <w:noProof/>
            <w:lang w:eastAsia="en-IN"/>
          </w:rPr>
          <w:tab/>
        </w:r>
        <w:r w:rsidR="008C5D17" w:rsidRPr="00D639FF">
          <w:rPr>
            <w:rStyle w:val="Hyperlink"/>
            <w:noProof/>
          </w:rPr>
          <w:t>Business of TPSODL</w:t>
        </w:r>
        <w:r w:rsidR="008C5D17">
          <w:rPr>
            <w:noProof/>
            <w:webHidden/>
          </w:rPr>
          <w:tab/>
        </w:r>
        <w:r w:rsidR="008C5D17">
          <w:rPr>
            <w:noProof/>
            <w:webHidden/>
          </w:rPr>
          <w:fldChar w:fldCharType="begin"/>
        </w:r>
        <w:r w:rsidR="008C5D17">
          <w:rPr>
            <w:noProof/>
            <w:webHidden/>
          </w:rPr>
          <w:instrText xml:space="preserve"> PAGEREF _Toc124166547 \h </w:instrText>
        </w:r>
        <w:r w:rsidR="008C5D17">
          <w:rPr>
            <w:noProof/>
            <w:webHidden/>
          </w:rPr>
        </w:r>
        <w:r w:rsidR="008C5D17">
          <w:rPr>
            <w:noProof/>
            <w:webHidden/>
          </w:rPr>
          <w:fldChar w:fldCharType="separate"/>
        </w:r>
        <w:r w:rsidR="00AE638A">
          <w:rPr>
            <w:noProof/>
            <w:webHidden/>
          </w:rPr>
          <w:t>9</w:t>
        </w:r>
        <w:r w:rsidR="008C5D17">
          <w:rPr>
            <w:noProof/>
            <w:webHidden/>
          </w:rPr>
          <w:fldChar w:fldCharType="end"/>
        </w:r>
      </w:hyperlink>
    </w:p>
    <w:p w14:paraId="1D78E379" w14:textId="69092398" w:rsidR="008C5D17" w:rsidRDefault="00442C03">
      <w:pPr>
        <w:pStyle w:val="TOC2"/>
        <w:rPr>
          <w:rFonts w:eastAsiaTheme="minorEastAsia"/>
          <w:noProof/>
          <w:lang w:eastAsia="en-IN"/>
        </w:rPr>
      </w:pPr>
      <w:hyperlink w:anchor="_Toc124166548" w:history="1">
        <w:r w:rsidR="008C5D17" w:rsidRPr="00D639FF">
          <w:rPr>
            <w:rStyle w:val="Hyperlink"/>
            <w:noProof/>
          </w:rPr>
          <w:t>1.2.</w:t>
        </w:r>
        <w:r w:rsidR="008C5D17">
          <w:rPr>
            <w:rFonts w:eastAsiaTheme="minorEastAsia"/>
            <w:noProof/>
            <w:lang w:eastAsia="en-IN"/>
          </w:rPr>
          <w:tab/>
        </w:r>
        <w:r w:rsidR="008C5D17" w:rsidRPr="00D639FF">
          <w:rPr>
            <w:rStyle w:val="Hyperlink"/>
            <w:noProof/>
          </w:rPr>
          <w:t>Formation of TPSODL</w:t>
        </w:r>
        <w:r w:rsidR="008C5D17">
          <w:rPr>
            <w:noProof/>
            <w:webHidden/>
          </w:rPr>
          <w:tab/>
        </w:r>
        <w:r w:rsidR="008C5D17">
          <w:rPr>
            <w:noProof/>
            <w:webHidden/>
          </w:rPr>
          <w:fldChar w:fldCharType="begin"/>
        </w:r>
        <w:r w:rsidR="008C5D17">
          <w:rPr>
            <w:noProof/>
            <w:webHidden/>
          </w:rPr>
          <w:instrText xml:space="preserve"> PAGEREF _Toc124166548 \h </w:instrText>
        </w:r>
        <w:r w:rsidR="008C5D17">
          <w:rPr>
            <w:noProof/>
            <w:webHidden/>
          </w:rPr>
        </w:r>
        <w:r w:rsidR="008C5D17">
          <w:rPr>
            <w:noProof/>
            <w:webHidden/>
          </w:rPr>
          <w:fldChar w:fldCharType="separate"/>
        </w:r>
        <w:r w:rsidR="00AE638A">
          <w:rPr>
            <w:noProof/>
            <w:webHidden/>
          </w:rPr>
          <w:t>10</w:t>
        </w:r>
        <w:r w:rsidR="008C5D17">
          <w:rPr>
            <w:noProof/>
            <w:webHidden/>
          </w:rPr>
          <w:fldChar w:fldCharType="end"/>
        </w:r>
      </w:hyperlink>
    </w:p>
    <w:p w14:paraId="41BB5F2A" w14:textId="1A64CA03" w:rsidR="008C5D17" w:rsidRDefault="00442C03">
      <w:pPr>
        <w:pStyle w:val="TOC2"/>
        <w:rPr>
          <w:rFonts w:eastAsiaTheme="minorEastAsia"/>
          <w:noProof/>
          <w:lang w:eastAsia="en-IN"/>
        </w:rPr>
      </w:pPr>
      <w:hyperlink w:anchor="_Toc124166549" w:history="1">
        <w:r w:rsidR="008C5D17" w:rsidRPr="00D639FF">
          <w:rPr>
            <w:rStyle w:val="Hyperlink"/>
            <w:noProof/>
          </w:rPr>
          <w:t>1.3.</w:t>
        </w:r>
        <w:r w:rsidR="008C5D17">
          <w:rPr>
            <w:rFonts w:eastAsiaTheme="minorEastAsia"/>
            <w:noProof/>
            <w:lang w:eastAsia="en-IN"/>
          </w:rPr>
          <w:tab/>
        </w:r>
        <w:r w:rsidR="008C5D17" w:rsidRPr="00D639FF">
          <w:rPr>
            <w:rStyle w:val="Hyperlink"/>
            <w:noProof/>
          </w:rPr>
          <w:t>Operation of TPSODL and its Asset Base</w:t>
        </w:r>
        <w:r w:rsidR="008C5D17">
          <w:rPr>
            <w:noProof/>
            <w:webHidden/>
          </w:rPr>
          <w:tab/>
        </w:r>
        <w:r w:rsidR="008C5D17">
          <w:rPr>
            <w:noProof/>
            <w:webHidden/>
          </w:rPr>
          <w:fldChar w:fldCharType="begin"/>
        </w:r>
        <w:r w:rsidR="008C5D17">
          <w:rPr>
            <w:noProof/>
            <w:webHidden/>
          </w:rPr>
          <w:instrText xml:space="preserve"> PAGEREF _Toc124166549 \h </w:instrText>
        </w:r>
        <w:r w:rsidR="008C5D17">
          <w:rPr>
            <w:noProof/>
            <w:webHidden/>
          </w:rPr>
        </w:r>
        <w:r w:rsidR="008C5D17">
          <w:rPr>
            <w:noProof/>
            <w:webHidden/>
          </w:rPr>
          <w:fldChar w:fldCharType="separate"/>
        </w:r>
        <w:r w:rsidR="00AE638A">
          <w:rPr>
            <w:noProof/>
            <w:webHidden/>
          </w:rPr>
          <w:t>11</w:t>
        </w:r>
        <w:r w:rsidR="008C5D17">
          <w:rPr>
            <w:noProof/>
            <w:webHidden/>
          </w:rPr>
          <w:fldChar w:fldCharType="end"/>
        </w:r>
      </w:hyperlink>
    </w:p>
    <w:p w14:paraId="4C3EAFAA" w14:textId="3E138ED8" w:rsidR="008C5D17" w:rsidRDefault="00442C03">
      <w:pPr>
        <w:pStyle w:val="TOC2"/>
        <w:rPr>
          <w:rFonts w:eastAsiaTheme="minorEastAsia"/>
          <w:noProof/>
          <w:lang w:eastAsia="en-IN"/>
        </w:rPr>
      </w:pPr>
      <w:hyperlink w:anchor="_Toc124166550" w:history="1">
        <w:r w:rsidR="008C5D17" w:rsidRPr="00D639FF">
          <w:rPr>
            <w:rStyle w:val="Hyperlink"/>
            <w:noProof/>
          </w:rPr>
          <w:t>1.4.</w:t>
        </w:r>
        <w:r w:rsidR="008C5D17">
          <w:rPr>
            <w:rFonts w:eastAsiaTheme="minorEastAsia"/>
            <w:noProof/>
            <w:lang w:eastAsia="en-IN"/>
          </w:rPr>
          <w:tab/>
        </w:r>
        <w:r w:rsidR="008C5D17" w:rsidRPr="00D639FF">
          <w:rPr>
            <w:rStyle w:val="Hyperlink"/>
            <w:noProof/>
          </w:rPr>
          <w:t>Opening Balance Sheet of TPSODL</w:t>
        </w:r>
        <w:r w:rsidR="008C5D17">
          <w:rPr>
            <w:noProof/>
            <w:webHidden/>
          </w:rPr>
          <w:tab/>
        </w:r>
        <w:r w:rsidR="008C5D17">
          <w:rPr>
            <w:noProof/>
            <w:webHidden/>
          </w:rPr>
          <w:fldChar w:fldCharType="begin"/>
        </w:r>
        <w:r w:rsidR="008C5D17">
          <w:rPr>
            <w:noProof/>
            <w:webHidden/>
          </w:rPr>
          <w:instrText xml:space="preserve"> PAGEREF _Toc124166550 \h </w:instrText>
        </w:r>
        <w:r w:rsidR="008C5D17">
          <w:rPr>
            <w:noProof/>
            <w:webHidden/>
          </w:rPr>
        </w:r>
        <w:r w:rsidR="008C5D17">
          <w:rPr>
            <w:noProof/>
            <w:webHidden/>
          </w:rPr>
          <w:fldChar w:fldCharType="separate"/>
        </w:r>
        <w:r w:rsidR="00AE638A">
          <w:rPr>
            <w:noProof/>
            <w:webHidden/>
          </w:rPr>
          <w:t>12</w:t>
        </w:r>
        <w:r w:rsidR="008C5D17">
          <w:rPr>
            <w:noProof/>
            <w:webHidden/>
          </w:rPr>
          <w:fldChar w:fldCharType="end"/>
        </w:r>
      </w:hyperlink>
    </w:p>
    <w:p w14:paraId="1BE5EBB2" w14:textId="4F15093C" w:rsidR="008C5D17" w:rsidRDefault="00442C03">
      <w:pPr>
        <w:pStyle w:val="TOC2"/>
        <w:rPr>
          <w:rFonts w:eastAsiaTheme="minorEastAsia"/>
          <w:noProof/>
          <w:lang w:eastAsia="en-IN"/>
        </w:rPr>
      </w:pPr>
      <w:hyperlink w:anchor="_Toc124166551" w:history="1">
        <w:r w:rsidR="008C5D17" w:rsidRPr="00D639FF">
          <w:rPr>
            <w:rStyle w:val="Hyperlink"/>
            <w:noProof/>
          </w:rPr>
          <w:t>1.5.</w:t>
        </w:r>
        <w:r w:rsidR="008C5D17">
          <w:rPr>
            <w:rFonts w:eastAsiaTheme="minorEastAsia"/>
            <w:noProof/>
            <w:lang w:eastAsia="en-IN"/>
          </w:rPr>
          <w:tab/>
        </w:r>
        <w:r w:rsidR="008C5D17" w:rsidRPr="00D639FF">
          <w:rPr>
            <w:rStyle w:val="Hyperlink"/>
            <w:noProof/>
          </w:rPr>
          <w:t>Basis for filing of the present petition</w:t>
        </w:r>
        <w:r w:rsidR="008C5D17">
          <w:rPr>
            <w:noProof/>
            <w:webHidden/>
          </w:rPr>
          <w:tab/>
        </w:r>
        <w:r w:rsidR="008C5D17">
          <w:rPr>
            <w:noProof/>
            <w:webHidden/>
          </w:rPr>
          <w:fldChar w:fldCharType="begin"/>
        </w:r>
        <w:r w:rsidR="008C5D17">
          <w:rPr>
            <w:noProof/>
            <w:webHidden/>
          </w:rPr>
          <w:instrText xml:space="preserve"> PAGEREF _Toc124166551 \h </w:instrText>
        </w:r>
        <w:r w:rsidR="008C5D17">
          <w:rPr>
            <w:noProof/>
            <w:webHidden/>
          </w:rPr>
        </w:r>
        <w:r w:rsidR="008C5D17">
          <w:rPr>
            <w:noProof/>
            <w:webHidden/>
          </w:rPr>
          <w:fldChar w:fldCharType="separate"/>
        </w:r>
        <w:r w:rsidR="00AE638A">
          <w:rPr>
            <w:noProof/>
            <w:webHidden/>
          </w:rPr>
          <w:t>14</w:t>
        </w:r>
        <w:r w:rsidR="008C5D17">
          <w:rPr>
            <w:noProof/>
            <w:webHidden/>
          </w:rPr>
          <w:fldChar w:fldCharType="end"/>
        </w:r>
      </w:hyperlink>
    </w:p>
    <w:p w14:paraId="5E8FC475" w14:textId="0638AA1D"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552" w:history="1">
        <w:r w:rsidR="008C5D17" w:rsidRPr="00D639FF">
          <w:rPr>
            <w:rStyle w:val="Hyperlink"/>
            <w:noProof/>
          </w:rPr>
          <w:t>2.</w:t>
        </w:r>
        <w:r w:rsidR="008C5D17">
          <w:rPr>
            <w:rFonts w:asciiTheme="minorHAnsi" w:eastAsiaTheme="minorEastAsia" w:hAnsiTheme="minorHAnsi"/>
            <w:noProof/>
            <w:lang w:eastAsia="en-IN"/>
          </w:rPr>
          <w:tab/>
        </w:r>
        <w:r w:rsidR="008C5D17" w:rsidRPr="00D639FF">
          <w:rPr>
            <w:rStyle w:val="Hyperlink"/>
            <w:noProof/>
          </w:rPr>
          <w:t>True up of FY 2020-21 and FY 2021-22</w:t>
        </w:r>
        <w:r w:rsidR="008C5D17">
          <w:rPr>
            <w:noProof/>
            <w:webHidden/>
          </w:rPr>
          <w:tab/>
        </w:r>
        <w:r w:rsidR="008C5D17">
          <w:rPr>
            <w:noProof/>
            <w:webHidden/>
          </w:rPr>
          <w:fldChar w:fldCharType="begin"/>
        </w:r>
        <w:r w:rsidR="008C5D17">
          <w:rPr>
            <w:noProof/>
            <w:webHidden/>
          </w:rPr>
          <w:instrText xml:space="preserve"> PAGEREF _Toc124166552 \h </w:instrText>
        </w:r>
        <w:r w:rsidR="008C5D17">
          <w:rPr>
            <w:noProof/>
            <w:webHidden/>
          </w:rPr>
        </w:r>
        <w:r w:rsidR="008C5D17">
          <w:rPr>
            <w:noProof/>
            <w:webHidden/>
          </w:rPr>
          <w:fldChar w:fldCharType="separate"/>
        </w:r>
        <w:r w:rsidR="00AE638A">
          <w:rPr>
            <w:noProof/>
            <w:webHidden/>
          </w:rPr>
          <w:t>16</w:t>
        </w:r>
        <w:r w:rsidR="008C5D17">
          <w:rPr>
            <w:noProof/>
            <w:webHidden/>
          </w:rPr>
          <w:fldChar w:fldCharType="end"/>
        </w:r>
      </w:hyperlink>
    </w:p>
    <w:p w14:paraId="4C70B091" w14:textId="08000401" w:rsidR="008C5D17" w:rsidRDefault="00442C03">
      <w:pPr>
        <w:pStyle w:val="TOC2"/>
        <w:rPr>
          <w:rFonts w:eastAsiaTheme="minorEastAsia"/>
          <w:noProof/>
          <w:lang w:eastAsia="en-IN"/>
        </w:rPr>
      </w:pPr>
      <w:hyperlink w:anchor="_Toc124166553" w:history="1">
        <w:r w:rsidR="008C5D17" w:rsidRPr="00D639FF">
          <w:rPr>
            <w:rStyle w:val="Hyperlink"/>
            <w:noProof/>
          </w:rPr>
          <w:t>2.1.</w:t>
        </w:r>
        <w:r w:rsidR="008C5D17">
          <w:rPr>
            <w:rFonts w:eastAsiaTheme="minorEastAsia"/>
            <w:noProof/>
            <w:lang w:eastAsia="en-IN"/>
          </w:rPr>
          <w:tab/>
        </w:r>
        <w:r w:rsidR="008C5D17" w:rsidRPr="00D639FF">
          <w:rPr>
            <w:rStyle w:val="Hyperlink"/>
            <w:noProof/>
          </w:rPr>
          <w:t>Sales and Revenue of TPSODL for FY 2020-21 ( 3 Months) and FY 2021-22</w:t>
        </w:r>
        <w:r w:rsidR="008C5D17">
          <w:rPr>
            <w:noProof/>
            <w:webHidden/>
          </w:rPr>
          <w:tab/>
        </w:r>
        <w:r w:rsidR="008C5D17">
          <w:rPr>
            <w:noProof/>
            <w:webHidden/>
          </w:rPr>
          <w:fldChar w:fldCharType="begin"/>
        </w:r>
        <w:r w:rsidR="008C5D17">
          <w:rPr>
            <w:noProof/>
            <w:webHidden/>
          </w:rPr>
          <w:instrText xml:space="preserve"> PAGEREF _Toc124166553 \h </w:instrText>
        </w:r>
        <w:r w:rsidR="008C5D17">
          <w:rPr>
            <w:noProof/>
            <w:webHidden/>
          </w:rPr>
        </w:r>
        <w:r w:rsidR="008C5D17">
          <w:rPr>
            <w:noProof/>
            <w:webHidden/>
          </w:rPr>
          <w:fldChar w:fldCharType="separate"/>
        </w:r>
        <w:r w:rsidR="00AE638A">
          <w:rPr>
            <w:noProof/>
            <w:webHidden/>
          </w:rPr>
          <w:t>16</w:t>
        </w:r>
        <w:r w:rsidR="008C5D17">
          <w:rPr>
            <w:noProof/>
            <w:webHidden/>
          </w:rPr>
          <w:fldChar w:fldCharType="end"/>
        </w:r>
      </w:hyperlink>
    </w:p>
    <w:p w14:paraId="1A329261" w14:textId="1E7DBD59" w:rsidR="008C5D17" w:rsidRDefault="00442C03">
      <w:pPr>
        <w:pStyle w:val="TOC2"/>
        <w:rPr>
          <w:rFonts w:eastAsiaTheme="minorEastAsia"/>
          <w:noProof/>
          <w:lang w:eastAsia="en-IN"/>
        </w:rPr>
      </w:pPr>
      <w:hyperlink w:anchor="_Toc124166554" w:history="1">
        <w:r w:rsidR="008C5D17" w:rsidRPr="00D639FF">
          <w:rPr>
            <w:rStyle w:val="Hyperlink"/>
            <w:noProof/>
          </w:rPr>
          <w:t>2.2.</w:t>
        </w:r>
        <w:r w:rsidR="008C5D17">
          <w:rPr>
            <w:rFonts w:eastAsiaTheme="minorEastAsia"/>
            <w:noProof/>
            <w:lang w:eastAsia="en-IN"/>
          </w:rPr>
          <w:tab/>
        </w:r>
        <w:r w:rsidR="008C5D17" w:rsidRPr="00D639FF">
          <w:rPr>
            <w:rStyle w:val="Hyperlink"/>
            <w:noProof/>
          </w:rPr>
          <w:t>Power Purchase Expenses for FY 2020-21 ( 3 Months) and FY 2021-22</w:t>
        </w:r>
        <w:r w:rsidR="008C5D17">
          <w:rPr>
            <w:noProof/>
            <w:webHidden/>
          </w:rPr>
          <w:tab/>
        </w:r>
        <w:r w:rsidR="008C5D17">
          <w:rPr>
            <w:noProof/>
            <w:webHidden/>
          </w:rPr>
          <w:fldChar w:fldCharType="begin"/>
        </w:r>
        <w:r w:rsidR="008C5D17">
          <w:rPr>
            <w:noProof/>
            <w:webHidden/>
          </w:rPr>
          <w:instrText xml:space="preserve"> PAGEREF _Toc124166554 \h </w:instrText>
        </w:r>
        <w:r w:rsidR="008C5D17">
          <w:rPr>
            <w:noProof/>
            <w:webHidden/>
          </w:rPr>
        </w:r>
        <w:r w:rsidR="008C5D17">
          <w:rPr>
            <w:noProof/>
            <w:webHidden/>
          </w:rPr>
          <w:fldChar w:fldCharType="separate"/>
        </w:r>
        <w:r w:rsidR="00AE638A">
          <w:rPr>
            <w:noProof/>
            <w:webHidden/>
          </w:rPr>
          <w:t>17</w:t>
        </w:r>
        <w:r w:rsidR="008C5D17">
          <w:rPr>
            <w:noProof/>
            <w:webHidden/>
          </w:rPr>
          <w:fldChar w:fldCharType="end"/>
        </w:r>
      </w:hyperlink>
    </w:p>
    <w:p w14:paraId="212655B4" w14:textId="1BF6E151" w:rsidR="008C5D17" w:rsidRDefault="00442C03">
      <w:pPr>
        <w:pStyle w:val="TOC2"/>
        <w:rPr>
          <w:rFonts w:eastAsiaTheme="minorEastAsia"/>
          <w:noProof/>
          <w:lang w:eastAsia="en-IN"/>
        </w:rPr>
      </w:pPr>
      <w:hyperlink w:anchor="_Toc124166555" w:history="1">
        <w:r w:rsidR="008C5D17" w:rsidRPr="00D639FF">
          <w:rPr>
            <w:rStyle w:val="Hyperlink"/>
            <w:noProof/>
          </w:rPr>
          <w:t>2.3.</w:t>
        </w:r>
        <w:r w:rsidR="008C5D17">
          <w:rPr>
            <w:rFonts w:eastAsiaTheme="minorEastAsia"/>
            <w:noProof/>
            <w:lang w:eastAsia="en-IN"/>
          </w:rPr>
          <w:tab/>
        </w:r>
        <w:r w:rsidR="008C5D17" w:rsidRPr="00D639FF">
          <w:rPr>
            <w:rStyle w:val="Hyperlink"/>
            <w:noProof/>
          </w:rPr>
          <w:t>Capitalisation of Schemes</w:t>
        </w:r>
        <w:r w:rsidR="008C5D17">
          <w:rPr>
            <w:noProof/>
            <w:webHidden/>
          </w:rPr>
          <w:tab/>
        </w:r>
        <w:r w:rsidR="008C5D17">
          <w:rPr>
            <w:noProof/>
            <w:webHidden/>
          </w:rPr>
          <w:fldChar w:fldCharType="begin"/>
        </w:r>
        <w:r w:rsidR="008C5D17">
          <w:rPr>
            <w:noProof/>
            <w:webHidden/>
          </w:rPr>
          <w:instrText xml:space="preserve"> PAGEREF _Toc124166555 \h </w:instrText>
        </w:r>
        <w:r w:rsidR="008C5D17">
          <w:rPr>
            <w:noProof/>
            <w:webHidden/>
          </w:rPr>
        </w:r>
        <w:r w:rsidR="008C5D17">
          <w:rPr>
            <w:noProof/>
            <w:webHidden/>
          </w:rPr>
          <w:fldChar w:fldCharType="separate"/>
        </w:r>
        <w:r w:rsidR="00AE638A">
          <w:rPr>
            <w:noProof/>
            <w:webHidden/>
          </w:rPr>
          <w:t>20</w:t>
        </w:r>
        <w:r w:rsidR="008C5D17">
          <w:rPr>
            <w:noProof/>
            <w:webHidden/>
          </w:rPr>
          <w:fldChar w:fldCharType="end"/>
        </w:r>
      </w:hyperlink>
    </w:p>
    <w:p w14:paraId="56B29249" w14:textId="3F64E31E" w:rsidR="008C5D17" w:rsidRDefault="00442C03">
      <w:pPr>
        <w:pStyle w:val="TOC2"/>
        <w:rPr>
          <w:rFonts w:eastAsiaTheme="minorEastAsia"/>
          <w:noProof/>
          <w:lang w:eastAsia="en-IN"/>
        </w:rPr>
      </w:pPr>
      <w:hyperlink w:anchor="_Toc124166556" w:history="1">
        <w:r w:rsidR="008C5D17" w:rsidRPr="00D639FF">
          <w:rPr>
            <w:rStyle w:val="Hyperlink"/>
            <w:noProof/>
          </w:rPr>
          <w:t>2.3.1.</w:t>
        </w:r>
        <w:r w:rsidR="008C5D17">
          <w:rPr>
            <w:rFonts w:eastAsiaTheme="minorEastAsia"/>
            <w:noProof/>
            <w:lang w:eastAsia="en-IN"/>
          </w:rPr>
          <w:tab/>
        </w:r>
        <w:r w:rsidR="008C5D17" w:rsidRPr="00D639FF">
          <w:rPr>
            <w:rStyle w:val="Hyperlink"/>
            <w:noProof/>
          </w:rPr>
          <w:t>Gridco Equity in Kind</w:t>
        </w:r>
        <w:r w:rsidR="008C5D17">
          <w:rPr>
            <w:noProof/>
            <w:webHidden/>
          </w:rPr>
          <w:tab/>
        </w:r>
        <w:r w:rsidR="008C5D17">
          <w:rPr>
            <w:noProof/>
            <w:webHidden/>
          </w:rPr>
          <w:fldChar w:fldCharType="begin"/>
        </w:r>
        <w:r w:rsidR="008C5D17">
          <w:rPr>
            <w:noProof/>
            <w:webHidden/>
          </w:rPr>
          <w:instrText xml:space="preserve"> PAGEREF _Toc124166556 \h </w:instrText>
        </w:r>
        <w:r w:rsidR="008C5D17">
          <w:rPr>
            <w:noProof/>
            <w:webHidden/>
          </w:rPr>
        </w:r>
        <w:r w:rsidR="008C5D17">
          <w:rPr>
            <w:noProof/>
            <w:webHidden/>
          </w:rPr>
          <w:fldChar w:fldCharType="separate"/>
        </w:r>
        <w:r w:rsidR="00AE638A">
          <w:rPr>
            <w:noProof/>
            <w:webHidden/>
          </w:rPr>
          <w:t>21</w:t>
        </w:r>
        <w:r w:rsidR="008C5D17">
          <w:rPr>
            <w:noProof/>
            <w:webHidden/>
          </w:rPr>
          <w:fldChar w:fldCharType="end"/>
        </w:r>
      </w:hyperlink>
    </w:p>
    <w:p w14:paraId="1BA2E7B1" w14:textId="23AC47D1" w:rsidR="008C5D17" w:rsidRDefault="00442C03">
      <w:pPr>
        <w:pStyle w:val="TOC2"/>
        <w:rPr>
          <w:rFonts w:eastAsiaTheme="minorEastAsia"/>
          <w:noProof/>
          <w:lang w:eastAsia="en-IN"/>
        </w:rPr>
      </w:pPr>
      <w:hyperlink w:anchor="_Toc124166557" w:history="1">
        <w:r w:rsidR="008C5D17" w:rsidRPr="00D639FF">
          <w:rPr>
            <w:rStyle w:val="Hyperlink"/>
            <w:noProof/>
          </w:rPr>
          <w:t>2.3.2.</w:t>
        </w:r>
        <w:r w:rsidR="008C5D17">
          <w:rPr>
            <w:rFonts w:eastAsiaTheme="minorEastAsia"/>
            <w:noProof/>
            <w:lang w:eastAsia="en-IN"/>
          </w:rPr>
          <w:tab/>
        </w:r>
        <w:r w:rsidR="008C5D17" w:rsidRPr="00D639FF">
          <w:rPr>
            <w:rStyle w:val="Hyperlink"/>
            <w:noProof/>
          </w:rPr>
          <w:t>Capitalisation from the Opening CWIP including from consumer contribution</w:t>
        </w:r>
        <w:r w:rsidR="008C5D17">
          <w:rPr>
            <w:noProof/>
            <w:webHidden/>
          </w:rPr>
          <w:tab/>
        </w:r>
        <w:r w:rsidR="008C5D17">
          <w:rPr>
            <w:noProof/>
            <w:webHidden/>
          </w:rPr>
          <w:fldChar w:fldCharType="begin"/>
        </w:r>
        <w:r w:rsidR="008C5D17">
          <w:rPr>
            <w:noProof/>
            <w:webHidden/>
          </w:rPr>
          <w:instrText xml:space="preserve"> PAGEREF _Toc124166557 \h </w:instrText>
        </w:r>
        <w:r w:rsidR="008C5D17">
          <w:rPr>
            <w:noProof/>
            <w:webHidden/>
          </w:rPr>
        </w:r>
        <w:r w:rsidR="008C5D17">
          <w:rPr>
            <w:noProof/>
            <w:webHidden/>
          </w:rPr>
          <w:fldChar w:fldCharType="separate"/>
        </w:r>
        <w:r w:rsidR="00AE638A">
          <w:rPr>
            <w:noProof/>
            <w:webHidden/>
          </w:rPr>
          <w:t>22</w:t>
        </w:r>
        <w:r w:rsidR="008C5D17">
          <w:rPr>
            <w:noProof/>
            <w:webHidden/>
          </w:rPr>
          <w:fldChar w:fldCharType="end"/>
        </w:r>
      </w:hyperlink>
    </w:p>
    <w:p w14:paraId="539F3DBA" w14:textId="2F168AA0" w:rsidR="008C5D17" w:rsidRDefault="00442C03">
      <w:pPr>
        <w:pStyle w:val="TOC2"/>
        <w:rPr>
          <w:rFonts w:eastAsiaTheme="minorEastAsia"/>
          <w:noProof/>
          <w:lang w:eastAsia="en-IN"/>
        </w:rPr>
      </w:pPr>
      <w:hyperlink w:anchor="_Toc124166558" w:history="1">
        <w:r w:rsidR="008C5D17" w:rsidRPr="00D639FF">
          <w:rPr>
            <w:rStyle w:val="Hyperlink"/>
            <w:noProof/>
          </w:rPr>
          <w:t>2.3.3.</w:t>
        </w:r>
        <w:r w:rsidR="008C5D17">
          <w:rPr>
            <w:rFonts w:eastAsiaTheme="minorEastAsia"/>
            <w:noProof/>
            <w:lang w:eastAsia="en-IN"/>
          </w:rPr>
          <w:tab/>
        </w:r>
        <w:r w:rsidR="008C5D17" w:rsidRPr="00D639FF">
          <w:rPr>
            <w:rStyle w:val="Hyperlink"/>
            <w:noProof/>
          </w:rPr>
          <w:t>Capitalisation for ARR determination purpose</w:t>
        </w:r>
        <w:r w:rsidR="008C5D17">
          <w:rPr>
            <w:noProof/>
            <w:webHidden/>
          </w:rPr>
          <w:tab/>
        </w:r>
        <w:r w:rsidR="008C5D17">
          <w:rPr>
            <w:noProof/>
            <w:webHidden/>
          </w:rPr>
          <w:fldChar w:fldCharType="begin"/>
        </w:r>
        <w:r w:rsidR="008C5D17">
          <w:rPr>
            <w:noProof/>
            <w:webHidden/>
          </w:rPr>
          <w:instrText xml:space="preserve"> PAGEREF _Toc124166558 \h </w:instrText>
        </w:r>
        <w:r w:rsidR="008C5D17">
          <w:rPr>
            <w:noProof/>
            <w:webHidden/>
          </w:rPr>
        </w:r>
        <w:r w:rsidR="008C5D17">
          <w:rPr>
            <w:noProof/>
            <w:webHidden/>
          </w:rPr>
          <w:fldChar w:fldCharType="separate"/>
        </w:r>
        <w:r w:rsidR="00AE638A">
          <w:rPr>
            <w:noProof/>
            <w:webHidden/>
          </w:rPr>
          <w:t>22</w:t>
        </w:r>
        <w:r w:rsidR="008C5D17">
          <w:rPr>
            <w:noProof/>
            <w:webHidden/>
          </w:rPr>
          <w:fldChar w:fldCharType="end"/>
        </w:r>
      </w:hyperlink>
    </w:p>
    <w:p w14:paraId="1F0FECE7" w14:textId="7F456FBF" w:rsidR="008C5D17" w:rsidRDefault="00442C03">
      <w:pPr>
        <w:pStyle w:val="TOC2"/>
        <w:rPr>
          <w:rFonts w:eastAsiaTheme="minorEastAsia"/>
          <w:noProof/>
          <w:lang w:eastAsia="en-IN"/>
        </w:rPr>
      </w:pPr>
      <w:hyperlink w:anchor="_Toc124166559" w:history="1">
        <w:r w:rsidR="008C5D17" w:rsidRPr="00D639FF">
          <w:rPr>
            <w:rStyle w:val="Hyperlink"/>
            <w:noProof/>
          </w:rPr>
          <w:t>2.4.</w:t>
        </w:r>
        <w:r w:rsidR="008C5D17">
          <w:rPr>
            <w:rFonts w:eastAsiaTheme="minorEastAsia"/>
            <w:noProof/>
            <w:lang w:eastAsia="en-IN"/>
          </w:rPr>
          <w:tab/>
        </w:r>
        <w:r w:rsidR="008C5D17" w:rsidRPr="00D639FF">
          <w:rPr>
            <w:rStyle w:val="Hyperlink"/>
            <w:noProof/>
          </w:rPr>
          <w:t>Interest on Debt Capital</w:t>
        </w:r>
        <w:r w:rsidR="008C5D17">
          <w:rPr>
            <w:noProof/>
            <w:webHidden/>
          </w:rPr>
          <w:tab/>
        </w:r>
        <w:r w:rsidR="008C5D17">
          <w:rPr>
            <w:noProof/>
            <w:webHidden/>
          </w:rPr>
          <w:fldChar w:fldCharType="begin"/>
        </w:r>
        <w:r w:rsidR="008C5D17">
          <w:rPr>
            <w:noProof/>
            <w:webHidden/>
          </w:rPr>
          <w:instrText xml:space="preserve"> PAGEREF _Toc124166559 \h </w:instrText>
        </w:r>
        <w:r w:rsidR="008C5D17">
          <w:rPr>
            <w:noProof/>
            <w:webHidden/>
          </w:rPr>
        </w:r>
        <w:r w:rsidR="008C5D17">
          <w:rPr>
            <w:noProof/>
            <w:webHidden/>
          </w:rPr>
          <w:fldChar w:fldCharType="separate"/>
        </w:r>
        <w:r w:rsidR="00AE638A">
          <w:rPr>
            <w:noProof/>
            <w:webHidden/>
          </w:rPr>
          <w:t>23</w:t>
        </w:r>
        <w:r w:rsidR="008C5D17">
          <w:rPr>
            <w:noProof/>
            <w:webHidden/>
          </w:rPr>
          <w:fldChar w:fldCharType="end"/>
        </w:r>
      </w:hyperlink>
    </w:p>
    <w:p w14:paraId="410015B6" w14:textId="289299C2" w:rsidR="008C5D17" w:rsidRDefault="00442C03">
      <w:pPr>
        <w:pStyle w:val="TOC2"/>
        <w:rPr>
          <w:rFonts w:eastAsiaTheme="minorEastAsia"/>
          <w:noProof/>
          <w:lang w:eastAsia="en-IN"/>
        </w:rPr>
      </w:pPr>
      <w:hyperlink w:anchor="_Toc124166560" w:history="1">
        <w:r w:rsidR="008C5D17" w:rsidRPr="00D639FF">
          <w:rPr>
            <w:rStyle w:val="Hyperlink"/>
            <w:noProof/>
          </w:rPr>
          <w:t>2.5.</w:t>
        </w:r>
        <w:r w:rsidR="008C5D17">
          <w:rPr>
            <w:rFonts w:eastAsiaTheme="minorEastAsia"/>
            <w:noProof/>
            <w:lang w:eastAsia="en-IN"/>
          </w:rPr>
          <w:tab/>
        </w:r>
        <w:r w:rsidR="008C5D17" w:rsidRPr="00D639FF">
          <w:rPr>
            <w:rStyle w:val="Hyperlink"/>
            <w:noProof/>
          </w:rPr>
          <w:t>Other Finance Costs</w:t>
        </w:r>
        <w:r w:rsidR="008C5D17">
          <w:rPr>
            <w:noProof/>
            <w:webHidden/>
          </w:rPr>
          <w:tab/>
        </w:r>
        <w:r w:rsidR="008C5D17">
          <w:rPr>
            <w:noProof/>
            <w:webHidden/>
          </w:rPr>
          <w:fldChar w:fldCharType="begin"/>
        </w:r>
        <w:r w:rsidR="008C5D17">
          <w:rPr>
            <w:noProof/>
            <w:webHidden/>
          </w:rPr>
          <w:instrText xml:space="preserve"> PAGEREF _Toc124166560 \h </w:instrText>
        </w:r>
        <w:r w:rsidR="008C5D17">
          <w:rPr>
            <w:noProof/>
            <w:webHidden/>
          </w:rPr>
        </w:r>
        <w:r w:rsidR="008C5D17">
          <w:rPr>
            <w:noProof/>
            <w:webHidden/>
          </w:rPr>
          <w:fldChar w:fldCharType="separate"/>
        </w:r>
        <w:r w:rsidR="00AE638A">
          <w:rPr>
            <w:noProof/>
            <w:webHidden/>
          </w:rPr>
          <w:t>25</w:t>
        </w:r>
        <w:r w:rsidR="008C5D17">
          <w:rPr>
            <w:noProof/>
            <w:webHidden/>
          </w:rPr>
          <w:fldChar w:fldCharType="end"/>
        </w:r>
      </w:hyperlink>
    </w:p>
    <w:p w14:paraId="3B4DBF02" w14:textId="6E4E3EE6" w:rsidR="008C5D17" w:rsidRDefault="00442C03">
      <w:pPr>
        <w:pStyle w:val="TOC2"/>
        <w:rPr>
          <w:rFonts w:eastAsiaTheme="minorEastAsia"/>
          <w:noProof/>
          <w:lang w:eastAsia="en-IN"/>
        </w:rPr>
      </w:pPr>
      <w:hyperlink w:anchor="_Toc124166561" w:history="1">
        <w:r w:rsidR="008C5D17" w:rsidRPr="00D639FF">
          <w:rPr>
            <w:rStyle w:val="Hyperlink"/>
            <w:noProof/>
          </w:rPr>
          <w:t>2.6.</w:t>
        </w:r>
        <w:r w:rsidR="008C5D17">
          <w:rPr>
            <w:rFonts w:eastAsiaTheme="minorEastAsia"/>
            <w:noProof/>
            <w:lang w:eastAsia="en-IN"/>
          </w:rPr>
          <w:tab/>
        </w:r>
        <w:r w:rsidR="008C5D17" w:rsidRPr="00D639FF">
          <w:rPr>
            <w:rStyle w:val="Hyperlink"/>
            <w:noProof/>
          </w:rPr>
          <w:t>Interest on Loans transferred in Opening Balance Sheet</w:t>
        </w:r>
        <w:r w:rsidR="008C5D17">
          <w:rPr>
            <w:noProof/>
            <w:webHidden/>
          </w:rPr>
          <w:tab/>
        </w:r>
        <w:r w:rsidR="008C5D17">
          <w:rPr>
            <w:noProof/>
            <w:webHidden/>
          </w:rPr>
          <w:fldChar w:fldCharType="begin"/>
        </w:r>
        <w:r w:rsidR="008C5D17">
          <w:rPr>
            <w:noProof/>
            <w:webHidden/>
          </w:rPr>
          <w:instrText xml:space="preserve"> PAGEREF _Toc124166561 \h </w:instrText>
        </w:r>
        <w:r w:rsidR="008C5D17">
          <w:rPr>
            <w:noProof/>
            <w:webHidden/>
          </w:rPr>
        </w:r>
        <w:r w:rsidR="008C5D17">
          <w:rPr>
            <w:noProof/>
            <w:webHidden/>
          </w:rPr>
          <w:fldChar w:fldCharType="separate"/>
        </w:r>
        <w:r w:rsidR="00AE638A">
          <w:rPr>
            <w:noProof/>
            <w:webHidden/>
          </w:rPr>
          <w:t>25</w:t>
        </w:r>
        <w:r w:rsidR="008C5D17">
          <w:rPr>
            <w:noProof/>
            <w:webHidden/>
          </w:rPr>
          <w:fldChar w:fldCharType="end"/>
        </w:r>
      </w:hyperlink>
    </w:p>
    <w:p w14:paraId="30A58C0A" w14:textId="261C0643" w:rsidR="008C5D17" w:rsidRDefault="00442C03">
      <w:pPr>
        <w:pStyle w:val="TOC2"/>
        <w:rPr>
          <w:rFonts w:eastAsiaTheme="minorEastAsia"/>
          <w:noProof/>
          <w:lang w:eastAsia="en-IN"/>
        </w:rPr>
      </w:pPr>
      <w:hyperlink w:anchor="_Toc124166562" w:history="1">
        <w:r w:rsidR="008C5D17" w:rsidRPr="00D639FF">
          <w:rPr>
            <w:rStyle w:val="Hyperlink"/>
            <w:noProof/>
          </w:rPr>
          <w:t>2.7.</w:t>
        </w:r>
        <w:r w:rsidR="008C5D17">
          <w:rPr>
            <w:rFonts w:eastAsiaTheme="minorEastAsia"/>
            <w:noProof/>
            <w:lang w:eastAsia="en-IN"/>
          </w:rPr>
          <w:tab/>
        </w:r>
        <w:r w:rsidR="008C5D17" w:rsidRPr="00D639FF">
          <w:rPr>
            <w:rStyle w:val="Hyperlink"/>
            <w:noProof/>
          </w:rPr>
          <w:t>Interest on Working Capital</w:t>
        </w:r>
        <w:r w:rsidR="008C5D17">
          <w:rPr>
            <w:noProof/>
            <w:webHidden/>
          </w:rPr>
          <w:tab/>
        </w:r>
        <w:r w:rsidR="008C5D17">
          <w:rPr>
            <w:noProof/>
            <w:webHidden/>
          </w:rPr>
          <w:fldChar w:fldCharType="begin"/>
        </w:r>
        <w:r w:rsidR="008C5D17">
          <w:rPr>
            <w:noProof/>
            <w:webHidden/>
          </w:rPr>
          <w:instrText xml:space="preserve"> PAGEREF _Toc124166562 \h </w:instrText>
        </w:r>
        <w:r w:rsidR="008C5D17">
          <w:rPr>
            <w:noProof/>
            <w:webHidden/>
          </w:rPr>
        </w:r>
        <w:r w:rsidR="008C5D17">
          <w:rPr>
            <w:noProof/>
            <w:webHidden/>
          </w:rPr>
          <w:fldChar w:fldCharType="separate"/>
        </w:r>
        <w:r w:rsidR="00AE638A">
          <w:rPr>
            <w:noProof/>
            <w:webHidden/>
          </w:rPr>
          <w:t>25</w:t>
        </w:r>
        <w:r w:rsidR="008C5D17">
          <w:rPr>
            <w:noProof/>
            <w:webHidden/>
          </w:rPr>
          <w:fldChar w:fldCharType="end"/>
        </w:r>
      </w:hyperlink>
    </w:p>
    <w:p w14:paraId="59FA2D14" w14:textId="69671D09" w:rsidR="008C5D17" w:rsidRDefault="00442C03">
      <w:pPr>
        <w:pStyle w:val="TOC2"/>
        <w:rPr>
          <w:rFonts w:eastAsiaTheme="minorEastAsia"/>
          <w:noProof/>
          <w:lang w:eastAsia="en-IN"/>
        </w:rPr>
      </w:pPr>
      <w:hyperlink w:anchor="_Toc124166563" w:history="1">
        <w:r w:rsidR="008C5D17" w:rsidRPr="00D639FF">
          <w:rPr>
            <w:rStyle w:val="Hyperlink"/>
            <w:noProof/>
          </w:rPr>
          <w:t>2.8.</w:t>
        </w:r>
        <w:r w:rsidR="008C5D17">
          <w:rPr>
            <w:rFonts w:eastAsiaTheme="minorEastAsia"/>
            <w:noProof/>
            <w:lang w:eastAsia="en-IN"/>
          </w:rPr>
          <w:tab/>
        </w:r>
        <w:r w:rsidR="008C5D17" w:rsidRPr="00D639FF">
          <w:rPr>
            <w:rStyle w:val="Hyperlink"/>
            <w:noProof/>
          </w:rPr>
          <w:t>Interest on Security Deposit</w:t>
        </w:r>
        <w:r w:rsidR="008C5D17">
          <w:rPr>
            <w:noProof/>
            <w:webHidden/>
          </w:rPr>
          <w:tab/>
        </w:r>
        <w:r w:rsidR="008C5D17">
          <w:rPr>
            <w:noProof/>
            <w:webHidden/>
          </w:rPr>
          <w:fldChar w:fldCharType="begin"/>
        </w:r>
        <w:r w:rsidR="008C5D17">
          <w:rPr>
            <w:noProof/>
            <w:webHidden/>
          </w:rPr>
          <w:instrText xml:space="preserve"> PAGEREF _Toc124166563 \h </w:instrText>
        </w:r>
        <w:r w:rsidR="008C5D17">
          <w:rPr>
            <w:noProof/>
            <w:webHidden/>
          </w:rPr>
        </w:r>
        <w:r w:rsidR="008C5D17">
          <w:rPr>
            <w:noProof/>
            <w:webHidden/>
          </w:rPr>
          <w:fldChar w:fldCharType="separate"/>
        </w:r>
        <w:r w:rsidR="00AE638A">
          <w:rPr>
            <w:noProof/>
            <w:webHidden/>
          </w:rPr>
          <w:t>27</w:t>
        </w:r>
        <w:r w:rsidR="008C5D17">
          <w:rPr>
            <w:noProof/>
            <w:webHidden/>
          </w:rPr>
          <w:fldChar w:fldCharType="end"/>
        </w:r>
      </w:hyperlink>
    </w:p>
    <w:p w14:paraId="6DA0431C" w14:textId="12499767" w:rsidR="008C5D17" w:rsidRDefault="00442C03">
      <w:pPr>
        <w:pStyle w:val="TOC2"/>
        <w:rPr>
          <w:rFonts w:eastAsiaTheme="minorEastAsia"/>
          <w:noProof/>
          <w:lang w:eastAsia="en-IN"/>
        </w:rPr>
      </w:pPr>
      <w:hyperlink w:anchor="_Toc124166564" w:history="1">
        <w:r w:rsidR="008C5D17" w:rsidRPr="00D639FF">
          <w:rPr>
            <w:rStyle w:val="Hyperlink"/>
            <w:noProof/>
          </w:rPr>
          <w:t>2.9.</w:t>
        </w:r>
        <w:r w:rsidR="008C5D17">
          <w:rPr>
            <w:rFonts w:eastAsiaTheme="minorEastAsia"/>
            <w:noProof/>
            <w:lang w:eastAsia="en-IN"/>
          </w:rPr>
          <w:tab/>
        </w:r>
        <w:r w:rsidR="008C5D17" w:rsidRPr="00D639FF">
          <w:rPr>
            <w:rStyle w:val="Hyperlink"/>
            <w:noProof/>
          </w:rPr>
          <w:t>Depreciation</w:t>
        </w:r>
        <w:r w:rsidR="008C5D17">
          <w:rPr>
            <w:noProof/>
            <w:webHidden/>
          </w:rPr>
          <w:tab/>
        </w:r>
        <w:r w:rsidR="008C5D17">
          <w:rPr>
            <w:noProof/>
            <w:webHidden/>
          </w:rPr>
          <w:fldChar w:fldCharType="begin"/>
        </w:r>
        <w:r w:rsidR="008C5D17">
          <w:rPr>
            <w:noProof/>
            <w:webHidden/>
          </w:rPr>
          <w:instrText xml:space="preserve"> PAGEREF _Toc124166564 \h </w:instrText>
        </w:r>
        <w:r w:rsidR="008C5D17">
          <w:rPr>
            <w:noProof/>
            <w:webHidden/>
          </w:rPr>
        </w:r>
        <w:r w:rsidR="008C5D17">
          <w:rPr>
            <w:noProof/>
            <w:webHidden/>
          </w:rPr>
          <w:fldChar w:fldCharType="separate"/>
        </w:r>
        <w:r w:rsidR="00AE638A">
          <w:rPr>
            <w:noProof/>
            <w:webHidden/>
          </w:rPr>
          <w:t>27</w:t>
        </w:r>
        <w:r w:rsidR="008C5D17">
          <w:rPr>
            <w:noProof/>
            <w:webHidden/>
          </w:rPr>
          <w:fldChar w:fldCharType="end"/>
        </w:r>
      </w:hyperlink>
    </w:p>
    <w:p w14:paraId="383B8A20" w14:textId="7EA6FE77" w:rsidR="008C5D17" w:rsidRDefault="00442C03">
      <w:pPr>
        <w:pStyle w:val="TOC2"/>
        <w:rPr>
          <w:rFonts w:eastAsiaTheme="minorEastAsia"/>
          <w:noProof/>
          <w:lang w:eastAsia="en-IN"/>
        </w:rPr>
      </w:pPr>
      <w:hyperlink w:anchor="_Toc124166565" w:history="1">
        <w:r w:rsidR="008C5D17" w:rsidRPr="00D639FF">
          <w:rPr>
            <w:rStyle w:val="Hyperlink"/>
            <w:noProof/>
          </w:rPr>
          <w:t>2.10.</w:t>
        </w:r>
        <w:r w:rsidR="008C5D17">
          <w:rPr>
            <w:rFonts w:eastAsiaTheme="minorEastAsia"/>
            <w:noProof/>
            <w:lang w:eastAsia="en-IN"/>
          </w:rPr>
          <w:tab/>
        </w:r>
        <w:r w:rsidR="008C5D17" w:rsidRPr="00D639FF">
          <w:rPr>
            <w:rStyle w:val="Hyperlink"/>
            <w:noProof/>
          </w:rPr>
          <w:t>O&amp;M Expenditure</w:t>
        </w:r>
        <w:r w:rsidR="008C5D17">
          <w:rPr>
            <w:noProof/>
            <w:webHidden/>
          </w:rPr>
          <w:tab/>
        </w:r>
        <w:r w:rsidR="008C5D17">
          <w:rPr>
            <w:noProof/>
            <w:webHidden/>
          </w:rPr>
          <w:fldChar w:fldCharType="begin"/>
        </w:r>
        <w:r w:rsidR="008C5D17">
          <w:rPr>
            <w:noProof/>
            <w:webHidden/>
          </w:rPr>
          <w:instrText xml:space="preserve"> PAGEREF _Toc124166565 \h </w:instrText>
        </w:r>
        <w:r w:rsidR="008C5D17">
          <w:rPr>
            <w:noProof/>
            <w:webHidden/>
          </w:rPr>
        </w:r>
        <w:r w:rsidR="008C5D17">
          <w:rPr>
            <w:noProof/>
            <w:webHidden/>
          </w:rPr>
          <w:fldChar w:fldCharType="separate"/>
        </w:r>
        <w:r w:rsidR="00AE638A">
          <w:rPr>
            <w:noProof/>
            <w:webHidden/>
          </w:rPr>
          <w:t>30</w:t>
        </w:r>
        <w:r w:rsidR="008C5D17">
          <w:rPr>
            <w:noProof/>
            <w:webHidden/>
          </w:rPr>
          <w:fldChar w:fldCharType="end"/>
        </w:r>
      </w:hyperlink>
    </w:p>
    <w:p w14:paraId="5F2EB854" w14:textId="4733103E" w:rsidR="008C5D17" w:rsidRDefault="00442C03">
      <w:pPr>
        <w:pStyle w:val="TOC2"/>
        <w:rPr>
          <w:rFonts w:eastAsiaTheme="minorEastAsia"/>
          <w:noProof/>
          <w:lang w:eastAsia="en-IN"/>
        </w:rPr>
      </w:pPr>
      <w:hyperlink w:anchor="_Toc124166566" w:history="1">
        <w:r w:rsidR="008C5D17" w:rsidRPr="00D639FF">
          <w:rPr>
            <w:rStyle w:val="Hyperlink"/>
            <w:noProof/>
          </w:rPr>
          <w:t>2.10.1.</w:t>
        </w:r>
        <w:r w:rsidR="008C5D17">
          <w:rPr>
            <w:rFonts w:eastAsiaTheme="minorEastAsia"/>
            <w:noProof/>
            <w:lang w:eastAsia="en-IN"/>
          </w:rPr>
          <w:tab/>
        </w:r>
        <w:r w:rsidR="008C5D17" w:rsidRPr="00D639FF">
          <w:rPr>
            <w:rStyle w:val="Hyperlink"/>
            <w:noProof/>
          </w:rPr>
          <w:t>Employee Related Expenditure</w:t>
        </w:r>
        <w:r w:rsidR="008C5D17">
          <w:rPr>
            <w:noProof/>
            <w:webHidden/>
          </w:rPr>
          <w:tab/>
        </w:r>
        <w:r w:rsidR="008C5D17">
          <w:rPr>
            <w:noProof/>
            <w:webHidden/>
          </w:rPr>
          <w:fldChar w:fldCharType="begin"/>
        </w:r>
        <w:r w:rsidR="008C5D17">
          <w:rPr>
            <w:noProof/>
            <w:webHidden/>
          </w:rPr>
          <w:instrText xml:space="preserve"> PAGEREF _Toc124166566 \h </w:instrText>
        </w:r>
        <w:r w:rsidR="008C5D17">
          <w:rPr>
            <w:noProof/>
            <w:webHidden/>
          </w:rPr>
        </w:r>
        <w:r w:rsidR="008C5D17">
          <w:rPr>
            <w:noProof/>
            <w:webHidden/>
          </w:rPr>
          <w:fldChar w:fldCharType="separate"/>
        </w:r>
        <w:r w:rsidR="00AE638A">
          <w:rPr>
            <w:noProof/>
            <w:webHidden/>
          </w:rPr>
          <w:t>30</w:t>
        </w:r>
        <w:r w:rsidR="008C5D17">
          <w:rPr>
            <w:noProof/>
            <w:webHidden/>
          </w:rPr>
          <w:fldChar w:fldCharType="end"/>
        </w:r>
      </w:hyperlink>
    </w:p>
    <w:p w14:paraId="1E624C07" w14:textId="47C3EA2B" w:rsidR="008C5D17" w:rsidRDefault="00442C03">
      <w:pPr>
        <w:pStyle w:val="TOC2"/>
        <w:rPr>
          <w:rFonts w:eastAsiaTheme="minorEastAsia"/>
          <w:noProof/>
          <w:lang w:eastAsia="en-IN"/>
        </w:rPr>
      </w:pPr>
      <w:hyperlink w:anchor="_Toc124166567" w:history="1">
        <w:r w:rsidR="008C5D17" w:rsidRPr="00D639FF">
          <w:rPr>
            <w:rStyle w:val="Hyperlink"/>
            <w:noProof/>
          </w:rPr>
          <w:t>2.10.2.</w:t>
        </w:r>
        <w:r w:rsidR="008C5D17">
          <w:rPr>
            <w:rFonts w:eastAsiaTheme="minorEastAsia"/>
            <w:noProof/>
            <w:lang w:eastAsia="en-IN"/>
          </w:rPr>
          <w:tab/>
        </w:r>
        <w:r w:rsidR="008C5D17" w:rsidRPr="00D639FF">
          <w:rPr>
            <w:rStyle w:val="Hyperlink"/>
            <w:noProof/>
          </w:rPr>
          <w:t>R&amp;M Expenditure</w:t>
        </w:r>
        <w:r w:rsidR="008C5D17">
          <w:rPr>
            <w:noProof/>
            <w:webHidden/>
          </w:rPr>
          <w:tab/>
        </w:r>
        <w:r w:rsidR="008C5D17">
          <w:rPr>
            <w:noProof/>
            <w:webHidden/>
          </w:rPr>
          <w:fldChar w:fldCharType="begin"/>
        </w:r>
        <w:r w:rsidR="008C5D17">
          <w:rPr>
            <w:noProof/>
            <w:webHidden/>
          </w:rPr>
          <w:instrText xml:space="preserve"> PAGEREF _Toc124166567 \h </w:instrText>
        </w:r>
        <w:r w:rsidR="008C5D17">
          <w:rPr>
            <w:noProof/>
            <w:webHidden/>
          </w:rPr>
        </w:r>
        <w:r w:rsidR="008C5D17">
          <w:rPr>
            <w:noProof/>
            <w:webHidden/>
          </w:rPr>
          <w:fldChar w:fldCharType="separate"/>
        </w:r>
        <w:r w:rsidR="00AE638A">
          <w:rPr>
            <w:noProof/>
            <w:webHidden/>
          </w:rPr>
          <w:t>33</w:t>
        </w:r>
        <w:r w:rsidR="008C5D17">
          <w:rPr>
            <w:noProof/>
            <w:webHidden/>
          </w:rPr>
          <w:fldChar w:fldCharType="end"/>
        </w:r>
      </w:hyperlink>
    </w:p>
    <w:p w14:paraId="3C0B7665" w14:textId="62B1C433" w:rsidR="008C5D17" w:rsidRDefault="00442C03">
      <w:pPr>
        <w:pStyle w:val="TOC2"/>
        <w:rPr>
          <w:rFonts w:eastAsiaTheme="minorEastAsia"/>
          <w:noProof/>
          <w:lang w:eastAsia="en-IN"/>
        </w:rPr>
      </w:pPr>
      <w:hyperlink w:anchor="_Toc124166568" w:history="1">
        <w:r w:rsidR="008C5D17" w:rsidRPr="00D639FF">
          <w:rPr>
            <w:rStyle w:val="Hyperlink"/>
            <w:noProof/>
          </w:rPr>
          <w:t>2.10.3.</w:t>
        </w:r>
        <w:r w:rsidR="008C5D17">
          <w:rPr>
            <w:rFonts w:eastAsiaTheme="minorEastAsia"/>
            <w:noProof/>
            <w:lang w:eastAsia="en-IN"/>
          </w:rPr>
          <w:tab/>
        </w:r>
        <w:r w:rsidR="008C5D17" w:rsidRPr="00D639FF">
          <w:rPr>
            <w:rStyle w:val="Hyperlink"/>
            <w:noProof/>
          </w:rPr>
          <w:t>A&amp;G Expenditure</w:t>
        </w:r>
        <w:r w:rsidR="008C5D17">
          <w:rPr>
            <w:noProof/>
            <w:webHidden/>
          </w:rPr>
          <w:tab/>
        </w:r>
        <w:r w:rsidR="008C5D17">
          <w:rPr>
            <w:noProof/>
            <w:webHidden/>
          </w:rPr>
          <w:fldChar w:fldCharType="begin"/>
        </w:r>
        <w:r w:rsidR="008C5D17">
          <w:rPr>
            <w:noProof/>
            <w:webHidden/>
          </w:rPr>
          <w:instrText xml:space="preserve"> PAGEREF _Toc124166568 \h </w:instrText>
        </w:r>
        <w:r w:rsidR="008C5D17">
          <w:rPr>
            <w:noProof/>
            <w:webHidden/>
          </w:rPr>
        </w:r>
        <w:r w:rsidR="008C5D17">
          <w:rPr>
            <w:noProof/>
            <w:webHidden/>
          </w:rPr>
          <w:fldChar w:fldCharType="separate"/>
        </w:r>
        <w:r w:rsidR="00AE638A">
          <w:rPr>
            <w:noProof/>
            <w:webHidden/>
          </w:rPr>
          <w:t>34</w:t>
        </w:r>
        <w:r w:rsidR="008C5D17">
          <w:rPr>
            <w:noProof/>
            <w:webHidden/>
          </w:rPr>
          <w:fldChar w:fldCharType="end"/>
        </w:r>
      </w:hyperlink>
    </w:p>
    <w:p w14:paraId="1EC9CFF8" w14:textId="750BA05C" w:rsidR="008C5D17" w:rsidRDefault="00442C03">
      <w:pPr>
        <w:pStyle w:val="TOC2"/>
        <w:rPr>
          <w:rFonts w:eastAsiaTheme="minorEastAsia"/>
          <w:noProof/>
          <w:lang w:eastAsia="en-IN"/>
        </w:rPr>
      </w:pPr>
      <w:hyperlink w:anchor="_Toc124166569" w:history="1">
        <w:r w:rsidR="008C5D17" w:rsidRPr="00D639FF">
          <w:rPr>
            <w:rStyle w:val="Hyperlink"/>
            <w:noProof/>
          </w:rPr>
          <w:t>2.11.</w:t>
        </w:r>
        <w:r w:rsidR="008C5D17">
          <w:rPr>
            <w:rFonts w:eastAsiaTheme="minorEastAsia"/>
            <w:noProof/>
            <w:lang w:eastAsia="en-IN"/>
          </w:rPr>
          <w:tab/>
        </w:r>
        <w:r w:rsidR="008C5D17" w:rsidRPr="00D639FF">
          <w:rPr>
            <w:rStyle w:val="Hyperlink"/>
            <w:noProof/>
          </w:rPr>
          <w:t>Return on Equity</w:t>
        </w:r>
        <w:r w:rsidR="008C5D17">
          <w:rPr>
            <w:noProof/>
            <w:webHidden/>
          </w:rPr>
          <w:tab/>
        </w:r>
        <w:r w:rsidR="008C5D17">
          <w:rPr>
            <w:noProof/>
            <w:webHidden/>
          </w:rPr>
          <w:fldChar w:fldCharType="begin"/>
        </w:r>
        <w:r w:rsidR="008C5D17">
          <w:rPr>
            <w:noProof/>
            <w:webHidden/>
          </w:rPr>
          <w:instrText xml:space="preserve"> PAGEREF _Toc124166569 \h </w:instrText>
        </w:r>
        <w:r w:rsidR="008C5D17">
          <w:rPr>
            <w:noProof/>
            <w:webHidden/>
          </w:rPr>
        </w:r>
        <w:r w:rsidR="008C5D17">
          <w:rPr>
            <w:noProof/>
            <w:webHidden/>
          </w:rPr>
          <w:fldChar w:fldCharType="separate"/>
        </w:r>
        <w:r w:rsidR="00AE638A">
          <w:rPr>
            <w:noProof/>
            <w:webHidden/>
          </w:rPr>
          <w:t>37</w:t>
        </w:r>
        <w:r w:rsidR="008C5D17">
          <w:rPr>
            <w:noProof/>
            <w:webHidden/>
          </w:rPr>
          <w:fldChar w:fldCharType="end"/>
        </w:r>
      </w:hyperlink>
    </w:p>
    <w:p w14:paraId="3F3C1750" w14:textId="460272CF" w:rsidR="008C5D17" w:rsidRDefault="00442C03">
      <w:pPr>
        <w:pStyle w:val="TOC2"/>
        <w:rPr>
          <w:rFonts w:eastAsiaTheme="minorEastAsia"/>
          <w:noProof/>
          <w:lang w:eastAsia="en-IN"/>
        </w:rPr>
      </w:pPr>
      <w:hyperlink w:anchor="_Toc124166570" w:history="1">
        <w:r w:rsidR="008C5D17" w:rsidRPr="00D639FF">
          <w:rPr>
            <w:rStyle w:val="Hyperlink"/>
            <w:noProof/>
          </w:rPr>
          <w:t>2.12.</w:t>
        </w:r>
        <w:r w:rsidR="008C5D17">
          <w:rPr>
            <w:rFonts w:eastAsiaTheme="minorEastAsia"/>
            <w:noProof/>
            <w:lang w:eastAsia="en-IN"/>
          </w:rPr>
          <w:tab/>
        </w:r>
        <w:r w:rsidR="008C5D17" w:rsidRPr="00D639FF">
          <w:rPr>
            <w:rStyle w:val="Hyperlink"/>
            <w:noProof/>
          </w:rPr>
          <w:t>Income Tax</w:t>
        </w:r>
        <w:r w:rsidR="008C5D17">
          <w:rPr>
            <w:noProof/>
            <w:webHidden/>
          </w:rPr>
          <w:tab/>
        </w:r>
        <w:r w:rsidR="008C5D17">
          <w:rPr>
            <w:noProof/>
            <w:webHidden/>
          </w:rPr>
          <w:fldChar w:fldCharType="begin"/>
        </w:r>
        <w:r w:rsidR="008C5D17">
          <w:rPr>
            <w:noProof/>
            <w:webHidden/>
          </w:rPr>
          <w:instrText xml:space="preserve"> PAGEREF _Toc124166570 \h </w:instrText>
        </w:r>
        <w:r w:rsidR="008C5D17">
          <w:rPr>
            <w:noProof/>
            <w:webHidden/>
          </w:rPr>
        </w:r>
        <w:r w:rsidR="008C5D17">
          <w:rPr>
            <w:noProof/>
            <w:webHidden/>
          </w:rPr>
          <w:fldChar w:fldCharType="separate"/>
        </w:r>
        <w:r w:rsidR="00AE638A">
          <w:rPr>
            <w:noProof/>
            <w:webHidden/>
          </w:rPr>
          <w:t>39</w:t>
        </w:r>
        <w:r w:rsidR="008C5D17">
          <w:rPr>
            <w:noProof/>
            <w:webHidden/>
          </w:rPr>
          <w:fldChar w:fldCharType="end"/>
        </w:r>
      </w:hyperlink>
    </w:p>
    <w:p w14:paraId="7F573711" w14:textId="528F6666" w:rsidR="008C5D17" w:rsidRDefault="00442C03">
      <w:pPr>
        <w:pStyle w:val="TOC2"/>
        <w:rPr>
          <w:rFonts w:eastAsiaTheme="minorEastAsia"/>
          <w:noProof/>
          <w:lang w:eastAsia="en-IN"/>
        </w:rPr>
      </w:pPr>
      <w:hyperlink w:anchor="_Toc124166571" w:history="1">
        <w:r w:rsidR="008C5D17" w:rsidRPr="00D639FF">
          <w:rPr>
            <w:rStyle w:val="Hyperlink"/>
            <w:noProof/>
          </w:rPr>
          <w:t>2.13.</w:t>
        </w:r>
        <w:r w:rsidR="008C5D17">
          <w:rPr>
            <w:rFonts w:eastAsiaTheme="minorEastAsia"/>
            <w:noProof/>
            <w:lang w:eastAsia="en-IN"/>
          </w:rPr>
          <w:tab/>
        </w:r>
        <w:r w:rsidR="008C5D17" w:rsidRPr="00D639FF">
          <w:rPr>
            <w:rStyle w:val="Hyperlink"/>
            <w:noProof/>
          </w:rPr>
          <w:t>Non Tariff Income</w:t>
        </w:r>
        <w:r w:rsidR="008C5D17">
          <w:rPr>
            <w:noProof/>
            <w:webHidden/>
          </w:rPr>
          <w:tab/>
        </w:r>
        <w:r w:rsidR="008C5D17">
          <w:rPr>
            <w:noProof/>
            <w:webHidden/>
          </w:rPr>
          <w:fldChar w:fldCharType="begin"/>
        </w:r>
        <w:r w:rsidR="008C5D17">
          <w:rPr>
            <w:noProof/>
            <w:webHidden/>
          </w:rPr>
          <w:instrText xml:space="preserve"> PAGEREF _Toc124166571 \h </w:instrText>
        </w:r>
        <w:r w:rsidR="008C5D17">
          <w:rPr>
            <w:noProof/>
            <w:webHidden/>
          </w:rPr>
        </w:r>
        <w:r w:rsidR="008C5D17">
          <w:rPr>
            <w:noProof/>
            <w:webHidden/>
          </w:rPr>
          <w:fldChar w:fldCharType="separate"/>
        </w:r>
        <w:r w:rsidR="00AE638A">
          <w:rPr>
            <w:noProof/>
            <w:webHidden/>
          </w:rPr>
          <w:t>40</w:t>
        </w:r>
        <w:r w:rsidR="008C5D17">
          <w:rPr>
            <w:noProof/>
            <w:webHidden/>
          </w:rPr>
          <w:fldChar w:fldCharType="end"/>
        </w:r>
      </w:hyperlink>
    </w:p>
    <w:p w14:paraId="4FE893AA" w14:textId="6B0E01BC" w:rsidR="008C5D17" w:rsidRDefault="00442C03">
      <w:pPr>
        <w:pStyle w:val="TOC2"/>
        <w:rPr>
          <w:rFonts w:eastAsiaTheme="minorEastAsia"/>
          <w:noProof/>
          <w:lang w:eastAsia="en-IN"/>
        </w:rPr>
      </w:pPr>
      <w:hyperlink w:anchor="_Toc124166572" w:history="1">
        <w:r w:rsidR="008C5D17" w:rsidRPr="00D639FF">
          <w:rPr>
            <w:rStyle w:val="Hyperlink"/>
            <w:noProof/>
          </w:rPr>
          <w:t>2.14.</w:t>
        </w:r>
        <w:r w:rsidR="008C5D17">
          <w:rPr>
            <w:rFonts w:eastAsiaTheme="minorEastAsia"/>
            <w:noProof/>
            <w:lang w:eastAsia="en-IN"/>
          </w:rPr>
          <w:tab/>
        </w:r>
        <w:r w:rsidR="008C5D17" w:rsidRPr="00D639FF">
          <w:rPr>
            <w:rStyle w:val="Hyperlink"/>
            <w:noProof/>
          </w:rPr>
          <w:t>Efficiency Gains to due Improvement of Losses</w:t>
        </w:r>
        <w:r w:rsidR="008C5D17">
          <w:rPr>
            <w:noProof/>
            <w:webHidden/>
          </w:rPr>
          <w:tab/>
        </w:r>
        <w:r w:rsidR="008C5D17">
          <w:rPr>
            <w:noProof/>
            <w:webHidden/>
          </w:rPr>
          <w:fldChar w:fldCharType="begin"/>
        </w:r>
        <w:r w:rsidR="008C5D17">
          <w:rPr>
            <w:noProof/>
            <w:webHidden/>
          </w:rPr>
          <w:instrText xml:space="preserve"> PAGEREF _Toc124166572 \h </w:instrText>
        </w:r>
        <w:r w:rsidR="008C5D17">
          <w:rPr>
            <w:noProof/>
            <w:webHidden/>
          </w:rPr>
        </w:r>
        <w:r w:rsidR="008C5D17">
          <w:rPr>
            <w:noProof/>
            <w:webHidden/>
          </w:rPr>
          <w:fldChar w:fldCharType="separate"/>
        </w:r>
        <w:r w:rsidR="00AE638A">
          <w:rPr>
            <w:noProof/>
            <w:webHidden/>
          </w:rPr>
          <w:t>43</w:t>
        </w:r>
        <w:r w:rsidR="008C5D17">
          <w:rPr>
            <w:noProof/>
            <w:webHidden/>
          </w:rPr>
          <w:fldChar w:fldCharType="end"/>
        </w:r>
      </w:hyperlink>
    </w:p>
    <w:p w14:paraId="2875D0C7" w14:textId="359010E8" w:rsidR="008C5D17" w:rsidRDefault="00442C03">
      <w:pPr>
        <w:pStyle w:val="TOC2"/>
        <w:rPr>
          <w:rFonts w:eastAsiaTheme="minorEastAsia"/>
          <w:noProof/>
          <w:lang w:eastAsia="en-IN"/>
        </w:rPr>
      </w:pPr>
      <w:hyperlink w:anchor="_Toc124166573" w:history="1">
        <w:r w:rsidR="008C5D17" w:rsidRPr="00D639FF">
          <w:rPr>
            <w:rStyle w:val="Hyperlink"/>
            <w:noProof/>
          </w:rPr>
          <w:t>2.15.</w:t>
        </w:r>
        <w:r w:rsidR="008C5D17">
          <w:rPr>
            <w:rFonts w:eastAsiaTheme="minorEastAsia"/>
            <w:noProof/>
            <w:lang w:eastAsia="en-IN"/>
          </w:rPr>
          <w:tab/>
        </w:r>
        <w:r w:rsidR="008C5D17" w:rsidRPr="00D639FF">
          <w:rPr>
            <w:rStyle w:val="Hyperlink"/>
            <w:noProof/>
          </w:rPr>
          <w:t>ARR for 3 Months of FY 2020-21 and for FY 2021-22 and Gap working</w:t>
        </w:r>
        <w:r w:rsidR="008C5D17">
          <w:rPr>
            <w:noProof/>
            <w:webHidden/>
          </w:rPr>
          <w:tab/>
        </w:r>
        <w:r w:rsidR="008C5D17">
          <w:rPr>
            <w:noProof/>
            <w:webHidden/>
          </w:rPr>
          <w:fldChar w:fldCharType="begin"/>
        </w:r>
        <w:r w:rsidR="008C5D17">
          <w:rPr>
            <w:noProof/>
            <w:webHidden/>
          </w:rPr>
          <w:instrText xml:space="preserve"> PAGEREF _Toc124166573 \h </w:instrText>
        </w:r>
        <w:r w:rsidR="008C5D17">
          <w:rPr>
            <w:noProof/>
            <w:webHidden/>
          </w:rPr>
        </w:r>
        <w:r w:rsidR="008C5D17">
          <w:rPr>
            <w:noProof/>
            <w:webHidden/>
          </w:rPr>
          <w:fldChar w:fldCharType="separate"/>
        </w:r>
        <w:r w:rsidR="00AE638A">
          <w:rPr>
            <w:noProof/>
            <w:webHidden/>
          </w:rPr>
          <w:t>44</w:t>
        </w:r>
        <w:r w:rsidR="008C5D17">
          <w:rPr>
            <w:noProof/>
            <w:webHidden/>
          </w:rPr>
          <w:fldChar w:fldCharType="end"/>
        </w:r>
      </w:hyperlink>
    </w:p>
    <w:p w14:paraId="4AD72AF9" w14:textId="642C2A8C"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574" w:history="1">
        <w:r w:rsidR="008C5D17" w:rsidRPr="00D639FF">
          <w:rPr>
            <w:rStyle w:val="Hyperlink"/>
            <w:noProof/>
          </w:rPr>
          <w:t>3.</w:t>
        </w:r>
        <w:r w:rsidR="008C5D17">
          <w:rPr>
            <w:rFonts w:asciiTheme="minorHAnsi" w:eastAsiaTheme="minorEastAsia" w:hAnsiTheme="minorHAnsi"/>
            <w:noProof/>
            <w:lang w:eastAsia="en-IN"/>
          </w:rPr>
          <w:tab/>
        </w:r>
        <w:r w:rsidR="008C5D17" w:rsidRPr="00D639FF">
          <w:rPr>
            <w:rStyle w:val="Hyperlink"/>
            <w:noProof/>
          </w:rPr>
          <w:t>Provisional True up of FY 2022-23 and Projections for FY 2023-24</w:t>
        </w:r>
        <w:r w:rsidR="008C5D17">
          <w:rPr>
            <w:noProof/>
            <w:webHidden/>
          </w:rPr>
          <w:tab/>
        </w:r>
        <w:r w:rsidR="008C5D17">
          <w:rPr>
            <w:noProof/>
            <w:webHidden/>
          </w:rPr>
          <w:fldChar w:fldCharType="begin"/>
        </w:r>
        <w:r w:rsidR="008C5D17">
          <w:rPr>
            <w:noProof/>
            <w:webHidden/>
          </w:rPr>
          <w:instrText xml:space="preserve"> PAGEREF _Toc124166574 \h </w:instrText>
        </w:r>
        <w:r w:rsidR="008C5D17">
          <w:rPr>
            <w:noProof/>
            <w:webHidden/>
          </w:rPr>
        </w:r>
        <w:r w:rsidR="008C5D17">
          <w:rPr>
            <w:noProof/>
            <w:webHidden/>
          </w:rPr>
          <w:fldChar w:fldCharType="separate"/>
        </w:r>
        <w:r w:rsidR="00AE638A">
          <w:rPr>
            <w:noProof/>
            <w:webHidden/>
          </w:rPr>
          <w:t>46</w:t>
        </w:r>
        <w:r w:rsidR="008C5D17">
          <w:rPr>
            <w:noProof/>
            <w:webHidden/>
          </w:rPr>
          <w:fldChar w:fldCharType="end"/>
        </w:r>
      </w:hyperlink>
    </w:p>
    <w:p w14:paraId="3B9873A4" w14:textId="16FCBBA5" w:rsidR="008C5D17" w:rsidRDefault="00442C03">
      <w:pPr>
        <w:pStyle w:val="TOC2"/>
        <w:rPr>
          <w:rFonts w:eastAsiaTheme="minorEastAsia"/>
          <w:noProof/>
          <w:lang w:eastAsia="en-IN"/>
        </w:rPr>
      </w:pPr>
      <w:hyperlink w:anchor="_Toc124166575" w:history="1">
        <w:r w:rsidR="008C5D17" w:rsidRPr="00D639FF">
          <w:rPr>
            <w:rStyle w:val="Hyperlink"/>
            <w:noProof/>
          </w:rPr>
          <w:t>3.1.</w:t>
        </w:r>
        <w:r w:rsidR="008C5D17">
          <w:rPr>
            <w:rFonts w:eastAsiaTheme="minorEastAsia"/>
            <w:noProof/>
            <w:lang w:eastAsia="en-IN"/>
          </w:rPr>
          <w:tab/>
        </w:r>
        <w:r w:rsidR="008C5D17" w:rsidRPr="00D639FF">
          <w:rPr>
            <w:rStyle w:val="Hyperlink"/>
            <w:noProof/>
          </w:rPr>
          <w:t>Sales and Revenue for FY 2022-23</w:t>
        </w:r>
        <w:r w:rsidR="008C5D17">
          <w:rPr>
            <w:noProof/>
            <w:webHidden/>
          </w:rPr>
          <w:tab/>
        </w:r>
        <w:r w:rsidR="008C5D17">
          <w:rPr>
            <w:noProof/>
            <w:webHidden/>
          </w:rPr>
          <w:fldChar w:fldCharType="begin"/>
        </w:r>
        <w:r w:rsidR="008C5D17">
          <w:rPr>
            <w:noProof/>
            <w:webHidden/>
          </w:rPr>
          <w:instrText xml:space="preserve"> PAGEREF _Toc124166575 \h </w:instrText>
        </w:r>
        <w:r w:rsidR="008C5D17">
          <w:rPr>
            <w:noProof/>
            <w:webHidden/>
          </w:rPr>
        </w:r>
        <w:r w:rsidR="008C5D17">
          <w:rPr>
            <w:noProof/>
            <w:webHidden/>
          </w:rPr>
          <w:fldChar w:fldCharType="separate"/>
        </w:r>
        <w:r w:rsidR="00AE638A">
          <w:rPr>
            <w:noProof/>
            <w:webHidden/>
          </w:rPr>
          <w:t>46</w:t>
        </w:r>
        <w:r w:rsidR="008C5D17">
          <w:rPr>
            <w:noProof/>
            <w:webHidden/>
          </w:rPr>
          <w:fldChar w:fldCharType="end"/>
        </w:r>
      </w:hyperlink>
    </w:p>
    <w:p w14:paraId="6299249B" w14:textId="30862255" w:rsidR="008C5D17" w:rsidRDefault="00442C03">
      <w:pPr>
        <w:pStyle w:val="TOC2"/>
        <w:rPr>
          <w:rFonts w:eastAsiaTheme="minorEastAsia"/>
          <w:noProof/>
          <w:lang w:eastAsia="en-IN"/>
        </w:rPr>
      </w:pPr>
      <w:hyperlink w:anchor="_Toc124166576" w:history="1">
        <w:r w:rsidR="008C5D17" w:rsidRPr="00D639FF">
          <w:rPr>
            <w:rStyle w:val="Hyperlink"/>
            <w:noProof/>
          </w:rPr>
          <w:t>3.2.</w:t>
        </w:r>
        <w:r w:rsidR="008C5D17">
          <w:rPr>
            <w:rFonts w:eastAsiaTheme="minorEastAsia"/>
            <w:noProof/>
            <w:lang w:eastAsia="en-IN"/>
          </w:rPr>
          <w:tab/>
        </w:r>
        <w:r w:rsidR="008C5D17" w:rsidRPr="00D639FF">
          <w:rPr>
            <w:rStyle w:val="Hyperlink"/>
            <w:noProof/>
          </w:rPr>
          <w:t>Sales for FY 2023-24</w:t>
        </w:r>
        <w:r w:rsidR="008C5D17">
          <w:rPr>
            <w:noProof/>
            <w:webHidden/>
          </w:rPr>
          <w:tab/>
        </w:r>
        <w:r w:rsidR="008C5D17">
          <w:rPr>
            <w:noProof/>
            <w:webHidden/>
          </w:rPr>
          <w:fldChar w:fldCharType="begin"/>
        </w:r>
        <w:r w:rsidR="008C5D17">
          <w:rPr>
            <w:noProof/>
            <w:webHidden/>
          </w:rPr>
          <w:instrText xml:space="preserve"> PAGEREF _Toc124166576 \h </w:instrText>
        </w:r>
        <w:r w:rsidR="008C5D17">
          <w:rPr>
            <w:noProof/>
            <w:webHidden/>
          </w:rPr>
        </w:r>
        <w:r w:rsidR="008C5D17">
          <w:rPr>
            <w:noProof/>
            <w:webHidden/>
          </w:rPr>
          <w:fldChar w:fldCharType="separate"/>
        </w:r>
        <w:r w:rsidR="00AE638A">
          <w:rPr>
            <w:noProof/>
            <w:webHidden/>
          </w:rPr>
          <w:t>47</w:t>
        </w:r>
        <w:r w:rsidR="008C5D17">
          <w:rPr>
            <w:noProof/>
            <w:webHidden/>
          </w:rPr>
          <w:fldChar w:fldCharType="end"/>
        </w:r>
      </w:hyperlink>
    </w:p>
    <w:p w14:paraId="281E39D5" w14:textId="3DA41A35" w:rsidR="008C5D17" w:rsidRDefault="00442C03">
      <w:pPr>
        <w:pStyle w:val="TOC2"/>
        <w:rPr>
          <w:rFonts w:eastAsiaTheme="minorEastAsia"/>
          <w:noProof/>
          <w:lang w:eastAsia="en-IN"/>
        </w:rPr>
      </w:pPr>
      <w:hyperlink w:anchor="_Toc124166577" w:history="1">
        <w:r w:rsidR="008C5D17" w:rsidRPr="00D639FF">
          <w:rPr>
            <w:rStyle w:val="Hyperlink"/>
            <w:noProof/>
          </w:rPr>
          <w:t>3.3.</w:t>
        </w:r>
        <w:r w:rsidR="008C5D17">
          <w:rPr>
            <w:rFonts w:eastAsiaTheme="minorEastAsia"/>
            <w:noProof/>
            <w:lang w:eastAsia="en-IN"/>
          </w:rPr>
          <w:tab/>
        </w:r>
        <w:r w:rsidR="008C5D17" w:rsidRPr="00D639FF">
          <w:rPr>
            <w:rStyle w:val="Hyperlink"/>
            <w:noProof/>
          </w:rPr>
          <w:t>Power Purchase Requirement</w:t>
        </w:r>
        <w:r w:rsidR="008C5D17">
          <w:rPr>
            <w:noProof/>
            <w:webHidden/>
          </w:rPr>
          <w:tab/>
        </w:r>
        <w:r w:rsidR="008C5D17">
          <w:rPr>
            <w:noProof/>
            <w:webHidden/>
          </w:rPr>
          <w:fldChar w:fldCharType="begin"/>
        </w:r>
        <w:r w:rsidR="008C5D17">
          <w:rPr>
            <w:noProof/>
            <w:webHidden/>
          </w:rPr>
          <w:instrText xml:space="preserve"> PAGEREF _Toc124166577 \h </w:instrText>
        </w:r>
        <w:r w:rsidR="008C5D17">
          <w:rPr>
            <w:noProof/>
            <w:webHidden/>
          </w:rPr>
        </w:r>
        <w:r w:rsidR="008C5D17">
          <w:rPr>
            <w:noProof/>
            <w:webHidden/>
          </w:rPr>
          <w:fldChar w:fldCharType="separate"/>
        </w:r>
        <w:r w:rsidR="00AE638A">
          <w:rPr>
            <w:noProof/>
            <w:webHidden/>
          </w:rPr>
          <w:t>47</w:t>
        </w:r>
        <w:r w:rsidR="008C5D17">
          <w:rPr>
            <w:noProof/>
            <w:webHidden/>
          </w:rPr>
          <w:fldChar w:fldCharType="end"/>
        </w:r>
      </w:hyperlink>
    </w:p>
    <w:p w14:paraId="2A9D6CF5" w14:textId="7926E645" w:rsidR="008C5D17" w:rsidRDefault="00442C03">
      <w:pPr>
        <w:pStyle w:val="TOC2"/>
        <w:rPr>
          <w:rFonts w:eastAsiaTheme="minorEastAsia"/>
          <w:noProof/>
          <w:lang w:eastAsia="en-IN"/>
        </w:rPr>
      </w:pPr>
      <w:hyperlink w:anchor="_Toc124166578" w:history="1">
        <w:r w:rsidR="008C5D17" w:rsidRPr="00D639FF">
          <w:rPr>
            <w:rStyle w:val="Hyperlink"/>
            <w:noProof/>
          </w:rPr>
          <w:t>3.4.</w:t>
        </w:r>
        <w:r w:rsidR="008C5D17">
          <w:rPr>
            <w:rFonts w:eastAsiaTheme="minorEastAsia"/>
            <w:noProof/>
            <w:lang w:eastAsia="en-IN"/>
          </w:rPr>
          <w:tab/>
        </w:r>
        <w:r w:rsidR="008C5D17" w:rsidRPr="00D639FF">
          <w:rPr>
            <w:rStyle w:val="Hyperlink"/>
            <w:noProof/>
          </w:rPr>
          <w:t>Capex and Capitalisation for FY 2022-23</w:t>
        </w:r>
        <w:r w:rsidR="008C5D17">
          <w:rPr>
            <w:noProof/>
            <w:webHidden/>
          </w:rPr>
          <w:tab/>
        </w:r>
        <w:r w:rsidR="008C5D17">
          <w:rPr>
            <w:noProof/>
            <w:webHidden/>
          </w:rPr>
          <w:fldChar w:fldCharType="begin"/>
        </w:r>
        <w:r w:rsidR="008C5D17">
          <w:rPr>
            <w:noProof/>
            <w:webHidden/>
          </w:rPr>
          <w:instrText xml:space="preserve"> PAGEREF _Toc124166578 \h </w:instrText>
        </w:r>
        <w:r w:rsidR="008C5D17">
          <w:rPr>
            <w:noProof/>
            <w:webHidden/>
          </w:rPr>
        </w:r>
        <w:r w:rsidR="008C5D17">
          <w:rPr>
            <w:noProof/>
            <w:webHidden/>
          </w:rPr>
          <w:fldChar w:fldCharType="separate"/>
        </w:r>
        <w:r w:rsidR="00AE638A">
          <w:rPr>
            <w:noProof/>
            <w:webHidden/>
          </w:rPr>
          <w:t>49</w:t>
        </w:r>
        <w:r w:rsidR="008C5D17">
          <w:rPr>
            <w:noProof/>
            <w:webHidden/>
          </w:rPr>
          <w:fldChar w:fldCharType="end"/>
        </w:r>
      </w:hyperlink>
    </w:p>
    <w:p w14:paraId="7469BEE7" w14:textId="58F16F8A" w:rsidR="008C5D17" w:rsidRDefault="00442C03">
      <w:pPr>
        <w:pStyle w:val="TOC2"/>
        <w:rPr>
          <w:rFonts w:eastAsiaTheme="minorEastAsia"/>
          <w:noProof/>
          <w:lang w:eastAsia="en-IN"/>
        </w:rPr>
      </w:pPr>
      <w:hyperlink w:anchor="_Toc124166579" w:history="1">
        <w:r w:rsidR="008C5D17" w:rsidRPr="00D639FF">
          <w:rPr>
            <w:rStyle w:val="Hyperlink"/>
            <w:noProof/>
          </w:rPr>
          <w:t>3.5.</w:t>
        </w:r>
        <w:r w:rsidR="008C5D17">
          <w:rPr>
            <w:rFonts w:eastAsiaTheme="minorEastAsia"/>
            <w:noProof/>
            <w:lang w:eastAsia="en-IN"/>
          </w:rPr>
          <w:tab/>
        </w:r>
        <w:r w:rsidR="008C5D17" w:rsidRPr="00D639FF">
          <w:rPr>
            <w:rStyle w:val="Hyperlink"/>
            <w:noProof/>
          </w:rPr>
          <w:t>Capex and Capitalisation for FY 2023-24</w:t>
        </w:r>
        <w:r w:rsidR="008C5D17">
          <w:rPr>
            <w:noProof/>
            <w:webHidden/>
          </w:rPr>
          <w:tab/>
        </w:r>
        <w:r w:rsidR="008C5D17">
          <w:rPr>
            <w:noProof/>
            <w:webHidden/>
          </w:rPr>
          <w:fldChar w:fldCharType="begin"/>
        </w:r>
        <w:r w:rsidR="008C5D17">
          <w:rPr>
            <w:noProof/>
            <w:webHidden/>
          </w:rPr>
          <w:instrText xml:space="preserve"> PAGEREF _Toc124166579 \h </w:instrText>
        </w:r>
        <w:r w:rsidR="008C5D17">
          <w:rPr>
            <w:noProof/>
            <w:webHidden/>
          </w:rPr>
        </w:r>
        <w:r w:rsidR="008C5D17">
          <w:rPr>
            <w:noProof/>
            <w:webHidden/>
          </w:rPr>
          <w:fldChar w:fldCharType="separate"/>
        </w:r>
        <w:r w:rsidR="00AE638A">
          <w:rPr>
            <w:noProof/>
            <w:webHidden/>
          </w:rPr>
          <w:t>50</w:t>
        </w:r>
        <w:r w:rsidR="008C5D17">
          <w:rPr>
            <w:noProof/>
            <w:webHidden/>
          </w:rPr>
          <w:fldChar w:fldCharType="end"/>
        </w:r>
      </w:hyperlink>
    </w:p>
    <w:p w14:paraId="17CDA433" w14:textId="572C65C6" w:rsidR="008C5D17" w:rsidRDefault="00442C03">
      <w:pPr>
        <w:pStyle w:val="TOC2"/>
        <w:rPr>
          <w:rFonts w:eastAsiaTheme="minorEastAsia"/>
          <w:noProof/>
          <w:lang w:eastAsia="en-IN"/>
        </w:rPr>
      </w:pPr>
      <w:hyperlink w:anchor="_Toc124166580" w:history="1">
        <w:r w:rsidR="008C5D17" w:rsidRPr="00D639FF">
          <w:rPr>
            <w:rStyle w:val="Hyperlink"/>
            <w:noProof/>
          </w:rPr>
          <w:t>3.6.</w:t>
        </w:r>
        <w:r w:rsidR="008C5D17">
          <w:rPr>
            <w:rFonts w:eastAsiaTheme="minorEastAsia"/>
            <w:noProof/>
            <w:lang w:eastAsia="en-IN"/>
          </w:rPr>
          <w:tab/>
        </w:r>
        <w:r w:rsidR="008C5D17" w:rsidRPr="00D639FF">
          <w:rPr>
            <w:rStyle w:val="Hyperlink"/>
            <w:noProof/>
          </w:rPr>
          <w:t>Interest on Debt Capital for FY 2022-23</w:t>
        </w:r>
        <w:r w:rsidR="008C5D17">
          <w:rPr>
            <w:noProof/>
            <w:webHidden/>
          </w:rPr>
          <w:tab/>
        </w:r>
        <w:r w:rsidR="008C5D17">
          <w:rPr>
            <w:noProof/>
            <w:webHidden/>
          </w:rPr>
          <w:fldChar w:fldCharType="begin"/>
        </w:r>
        <w:r w:rsidR="008C5D17">
          <w:rPr>
            <w:noProof/>
            <w:webHidden/>
          </w:rPr>
          <w:instrText xml:space="preserve"> PAGEREF _Toc124166580 \h </w:instrText>
        </w:r>
        <w:r w:rsidR="008C5D17">
          <w:rPr>
            <w:noProof/>
            <w:webHidden/>
          </w:rPr>
        </w:r>
        <w:r w:rsidR="008C5D17">
          <w:rPr>
            <w:noProof/>
            <w:webHidden/>
          </w:rPr>
          <w:fldChar w:fldCharType="separate"/>
        </w:r>
        <w:r w:rsidR="00AE638A">
          <w:rPr>
            <w:noProof/>
            <w:webHidden/>
          </w:rPr>
          <w:t>50</w:t>
        </w:r>
        <w:r w:rsidR="008C5D17">
          <w:rPr>
            <w:noProof/>
            <w:webHidden/>
          </w:rPr>
          <w:fldChar w:fldCharType="end"/>
        </w:r>
      </w:hyperlink>
    </w:p>
    <w:p w14:paraId="4720EACE" w14:textId="5D25D0F8" w:rsidR="008C5D17" w:rsidRDefault="00442C03">
      <w:pPr>
        <w:pStyle w:val="TOC2"/>
        <w:rPr>
          <w:rFonts w:eastAsiaTheme="minorEastAsia"/>
          <w:noProof/>
          <w:lang w:eastAsia="en-IN"/>
        </w:rPr>
      </w:pPr>
      <w:hyperlink w:anchor="_Toc124166581" w:history="1">
        <w:r w:rsidR="008C5D17" w:rsidRPr="00D639FF">
          <w:rPr>
            <w:rStyle w:val="Hyperlink"/>
            <w:noProof/>
          </w:rPr>
          <w:t>3.7.</w:t>
        </w:r>
        <w:r w:rsidR="008C5D17">
          <w:rPr>
            <w:rFonts w:eastAsiaTheme="minorEastAsia"/>
            <w:noProof/>
            <w:lang w:eastAsia="en-IN"/>
          </w:rPr>
          <w:tab/>
        </w:r>
        <w:r w:rsidR="008C5D17" w:rsidRPr="00D639FF">
          <w:rPr>
            <w:rStyle w:val="Hyperlink"/>
            <w:noProof/>
          </w:rPr>
          <w:t>Interest on Debt for FY 2023-24</w:t>
        </w:r>
        <w:r w:rsidR="008C5D17">
          <w:rPr>
            <w:noProof/>
            <w:webHidden/>
          </w:rPr>
          <w:tab/>
        </w:r>
        <w:r w:rsidR="008C5D17">
          <w:rPr>
            <w:noProof/>
            <w:webHidden/>
          </w:rPr>
          <w:fldChar w:fldCharType="begin"/>
        </w:r>
        <w:r w:rsidR="008C5D17">
          <w:rPr>
            <w:noProof/>
            <w:webHidden/>
          </w:rPr>
          <w:instrText xml:space="preserve"> PAGEREF _Toc124166581 \h </w:instrText>
        </w:r>
        <w:r w:rsidR="008C5D17">
          <w:rPr>
            <w:noProof/>
            <w:webHidden/>
          </w:rPr>
        </w:r>
        <w:r w:rsidR="008C5D17">
          <w:rPr>
            <w:noProof/>
            <w:webHidden/>
          </w:rPr>
          <w:fldChar w:fldCharType="separate"/>
        </w:r>
        <w:r w:rsidR="00AE638A">
          <w:rPr>
            <w:noProof/>
            <w:webHidden/>
          </w:rPr>
          <w:t>51</w:t>
        </w:r>
        <w:r w:rsidR="008C5D17">
          <w:rPr>
            <w:noProof/>
            <w:webHidden/>
          </w:rPr>
          <w:fldChar w:fldCharType="end"/>
        </w:r>
      </w:hyperlink>
    </w:p>
    <w:p w14:paraId="54DCB61A" w14:textId="289A8C24" w:rsidR="008C5D17" w:rsidRDefault="00442C03">
      <w:pPr>
        <w:pStyle w:val="TOC2"/>
        <w:rPr>
          <w:rFonts w:eastAsiaTheme="minorEastAsia"/>
          <w:noProof/>
          <w:lang w:eastAsia="en-IN"/>
        </w:rPr>
      </w:pPr>
      <w:hyperlink w:anchor="_Toc124166582" w:history="1">
        <w:r w:rsidR="008C5D17" w:rsidRPr="00D639FF">
          <w:rPr>
            <w:rStyle w:val="Hyperlink"/>
            <w:noProof/>
          </w:rPr>
          <w:t>3.8.</w:t>
        </w:r>
        <w:r w:rsidR="008C5D17">
          <w:rPr>
            <w:rFonts w:eastAsiaTheme="minorEastAsia"/>
            <w:noProof/>
            <w:lang w:eastAsia="en-IN"/>
          </w:rPr>
          <w:tab/>
        </w:r>
        <w:r w:rsidR="008C5D17" w:rsidRPr="00D639FF">
          <w:rPr>
            <w:rStyle w:val="Hyperlink"/>
            <w:noProof/>
          </w:rPr>
          <w:t>Interest on Working Capital for FY 2022-23</w:t>
        </w:r>
        <w:r w:rsidR="008C5D17">
          <w:rPr>
            <w:noProof/>
            <w:webHidden/>
          </w:rPr>
          <w:tab/>
        </w:r>
        <w:r w:rsidR="008C5D17">
          <w:rPr>
            <w:noProof/>
            <w:webHidden/>
          </w:rPr>
          <w:fldChar w:fldCharType="begin"/>
        </w:r>
        <w:r w:rsidR="008C5D17">
          <w:rPr>
            <w:noProof/>
            <w:webHidden/>
          </w:rPr>
          <w:instrText xml:space="preserve"> PAGEREF _Toc124166582 \h </w:instrText>
        </w:r>
        <w:r w:rsidR="008C5D17">
          <w:rPr>
            <w:noProof/>
            <w:webHidden/>
          </w:rPr>
        </w:r>
        <w:r w:rsidR="008C5D17">
          <w:rPr>
            <w:noProof/>
            <w:webHidden/>
          </w:rPr>
          <w:fldChar w:fldCharType="separate"/>
        </w:r>
        <w:r w:rsidR="00AE638A">
          <w:rPr>
            <w:noProof/>
            <w:webHidden/>
          </w:rPr>
          <w:t>52</w:t>
        </w:r>
        <w:r w:rsidR="008C5D17">
          <w:rPr>
            <w:noProof/>
            <w:webHidden/>
          </w:rPr>
          <w:fldChar w:fldCharType="end"/>
        </w:r>
      </w:hyperlink>
    </w:p>
    <w:p w14:paraId="3242F869" w14:textId="1270F54D" w:rsidR="008C5D17" w:rsidRDefault="00442C03">
      <w:pPr>
        <w:pStyle w:val="TOC2"/>
        <w:rPr>
          <w:rFonts w:eastAsiaTheme="minorEastAsia"/>
          <w:noProof/>
          <w:lang w:eastAsia="en-IN"/>
        </w:rPr>
      </w:pPr>
      <w:hyperlink w:anchor="_Toc124166583" w:history="1">
        <w:r w:rsidR="008C5D17" w:rsidRPr="00D639FF">
          <w:rPr>
            <w:rStyle w:val="Hyperlink"/>
            <w:noProof/>
          </w:rPr>
          <w:t>3.9.</w:t>
        </w:r>
        <w:r w:rsidR="008C5D17">
          <w:rPr>
            <w:rFonts w:eastAsiaTheme="minorEastAsia"/>
            <w:noProof/>
            <w:lang w:eastAsia="en-IN"/>
          </w:rPr>
          <w:tab/>
        </w:r>
        <w:r w:rsidR="008C5D17" w:rsidRPr="00D639FF">
          <w:rPr>
            <w:rStyle w:val="Hyperlink"/>
            <w:noProof/>
          </w:rPr>
          <w:t>Interest on Working Capital for FY 2023-24</w:t>
        </w:r>
        <w:r w:rsidR="008C5D17">
          <w:rPr>
            <w:noProof/>
            <w:webHidden/>
          </w:rPr>
          <w:tab/>
        </w:r>
        <w:r w:rsidR="008C5D17">
          <w:rPr>
            <w:noProof/>
            <w:webHidden/>
          </w:rPr>
          <w:fldChar w:fldCharType="begin"/>
        </w:r>
        <w:r w:rsidR="008C5D17">
          <w:rPr>
            <w:noProof/>
            <w:webHidden/>
          </w:rPr>
          <w:instrText xml:space="preserve"> PAGEREF _Toc124166583 \h </w:instrText>
        </w:r>
        <w:r w:rsidR="008C5D17">
          <w:rPr>
            <w:noProof/>
            <w:webHidden/>
          </w:rPr>
        </w:r>
        <w:r w:rsidR="008C5D17">
          <w:rPr>
            <w:noProof/>
            <w:webHidden/>
          </w:rPr>
          <w:fldChar w:fldCharType="separate"/>
        </w:r>
        <w:r w:rsidR="00AE638A">
          <w:rPr>
            <w:noProof/>
            <w:webHidden/>
          </w:rPr>
          <w:t>53</w:t>
        </w:r>
        <w:r w:rsidR="008C5D17">
          <w:rPr>
            <w:noProof/>
            <w:webHidden/>
          </w:rPr>
          <w:fldChar w:fldCharType="end"/>
        </w:r>
      </w:hyperlink>
    </w:p>
    <w:p w14:paraId="4E409C60" w14:textId="355DC108" w:rsidR="008C5D17" w:rsidRDefault="00442C03">
      <w:pPr>
        <w:pStyle w:val="TOC2"/>
        <w:rPr>
          <w:rFonts w:eastAsiaTheme="minorEastAsia"/>
          <w:noProof/>
          <w:lang w:eastAsia="en-IN"/>
        </w:rPr>
      </w:pPr>
      <w:hyperlink w:anchor="_Toc124166584" w:history="1">
        <w:r w:rsidR="008C5D17" w:rsidRPr="00D639FF">
          <w:rPr>
            <w:rStyle w:val="Hyperlink"/>
            <w:noProof/>
          </w:rPr>
          <w:t>3.11.</w:t>
        </w:r>
        <w:r w:rsidR="008C5D17">
          <w:rPr>
            <w:rFonts w:eastAsiaTheme="minorEastAsia"/>
            <w:noProof/>
            <w:lang w:eastAsia="en-IN"/>
          </w:rPr>
          <w:tab/>
        </w:r>
        <w:r w:rsidR="008C5D17" w:rsidRPr="00D639FF">
          <w:rPr>
            <w:rStyle w:val="Hyperlink"/>
            <w:noProof/>
          </w:rPr>
          <w:t>Interest on Security Deposit for FY 2022-23</w:t>
        </w:r>
        <w:r w:rsidR="008C5D17">
          <w:rPr>
            <w:noProof/>
            <w:webHidden/>
          </w:rPr>
          <w:tab/>
        </w:r>
        <w:r w:rsidR="008C5D17">
          <w:rPr>
            <w:noProof/>
            <w:webHidden/>
          </w:rPr>
          <w:fldChar w:fldCharType="begin"/>
        </w:r>
        <w:r w:rsidR="008C5D17">
          <w:rPr>
            <w:noProof/>
            <w:webHidden/>
          </w:rPr>
          <w:instrText xml:space="preserve"> PAGEREF _Toc124166584 \h </w:instrText>
        </w:r>
        <w:r w:rsidR="008C5D17">
          <w:rPr>
            <w:noProof/>
            <w:webHidden/>
          </w:rPr>
        </w:r>
        <w:r w:rsidR="008C5D17">
          <w:rPr>
            <w:noProof/>
            <w:webHidden/>
          </w:rPr>
          <w:fldChar w:fldCharType="separate"/>
        </w:r>
        <w:r w:rsidR="00AE638A">
          <w:rPr>
            <w:noProof/>
            <w:webHidden/>
          </w:rPr>
          <w:t>54</w:t>
        </w:r>
        <w:r w:rsidR="008C5D17">
          <w:rPr>
            <w:noProof/>
            <w:webHidden/>
          </w:rPr>
          <w:fldChar w:fldCharType="end"/>
        </w:r>
      </w:hyperlink>
    </w:p>
    <w:p w14:paraId="1FBBEC9D" w14:textId="1DEF668F" w:rsidR="008C5D17" w:rsidRDefault="00442C03">
      <w:pPr>
        <w:pStyle w:val="TOC2"/>
        <w:rPr>
          <w:rFonts w:eastAsiaTheme="minorEastAsia"/>
          <w:noProof/>
          <w:lang w:eastAsia="en-IN"/>
        </w:rPr>
      </w:pPr>
      <w:hyperlink w:anchor="_Toc124166585" w:history="1">
        <w:r w:rsidR="008C5D17" w:rsidRPr="00D639FF">
          <w:rPr>
            <w:rStyle w:val="Hyperlink"/>
            <w:noProof/>
          </w:rPr>
          <w:t>3.12.</w:t>
        </w:r>
        <w:r w:rsidR="008C5D17">
          <w:rPr>
            <w:rFonts w:eastAsiaTheme="minorEastAsia"/>
            <w:noProof/>
            <w:lang w:eastAsia="en-IN"/>
          </w:rPr>
          <w:tab/>
        </w:r>
        <w:r w:rsidR="008C5D17" w:rsidRPr="00D639FF">
          <w:rPr>
            <w:rStyle w:val="Hyperlink"/>
            <w:noProof/>
          </w:rPr>
          <w:t>Interest on Security Deposit for FY 2023-24</w:t>
        </w:r>
        <w:r w:rsidR="008C5D17">
          <w:rPr>
            <w:noProof/>
            <w:webHidden/>
          </w:rPr>
          <w:tab/>
        </w:r>
        <w:r w:rsidR="008C5D17">
          <w:rPr>
            <w:noProof/>
            <w:webHidden/>
          </w:rPr>
          <w:fldChar w:fldCharType="begin"/>
        </w:r>
        <w:r w:rsidR="008C5D17">
          <w:rPr>
            <w:noProof/>
            <w:webHidden/>
          </w:rPr>
          <w:instrText xml:space="preserve"> PAGEREF _Toc124166585 \h </w:instrText>
        </w:r>
        <w:r w:rsidR="008C5D17">
          <w:rPr>
            <w:noProof/>
            <w:webHidden/>
          </w:rPr>
        </w:r>
        <w:r w:rsidR="008C5D17">
          <w:rPr>
            <w:noProof/>
            <w:webHidden/>
          </w:rPr>
          <w:fldChar w:fldCharType="separate"/>
        </w:r>
        <w:r w:rsidR="00AE638A">
          <w:rPr>
            <w:noProof/>
            <w:webHidden/>
          </w:rPr>
          <w:t>54</w:t>
        </w:r>
        <w:r w:rsidR="008C5D17">
          <w:rPr>
            <w:noProof/>
            <w:webHidden/>
          </w:rPr>
          <w:fldChar w:fldCharType="end"/>
        </w:r>
      </w:hyperlink>
    </w:p>
    <w:p w14:paraId="0770FF6E" w14:textId="623DC84B" w:rsidR="008C5D17" w:rsidRDefault="00442C03">
      <w:pPr>
        <w:pStyle w:val="TOC2"/>
        <w:rPr>
          <w:rFonts w:eastAsiaTheme="minorEastAsia"/>
          <w:noProof/>
          <w:lang w:eastAsia="en-IN"/>
        </w:rPr>
      </w:pPr>
      <w:hyperlink w:anchor="_Toc124166586" w:history="1">
        <w:r w:rsidR="008C5D17" w:rsidRPr="00D639FF">
          <w:rPr>
            <w:rStyle w:val="Hyperlink"/>
            <w:noProof/>
          </w:rPr>
          <w:t>3.13.</w:t>
        </w:r>
        <w:r w:rsidR="008C5D17">
          <w:rPr>
            <w:rFonts w:eastAsiaTheme="minorEastAsia"/>
            <w:noProof/>
            <w:lang w:eastAsia="en-IN"/>
          </w:rPr>
          <w:tab/>
        </w:r>
        <w:r w:rsidR="008C5D17" w:rsidRPr="00D639FF">
          <w:rPr>
            <w:rStyle w:val="Hyperlink"/>
            <w:noProof/>
          </w:rPr>
          <w:t>Depreciation for FY 2022-23</w:t>
        </w:r>
        <w:r w:rsidR="008C5D17">
          <w:rPr>
            <w:noProof/>
            <w:webHidden/>
          </w:rPr>
          <w:tab/>
        </w:r>
        <w:r w:rsidR="008C5D17">
          <w:rPr>
            <w:noProof/>
            <w:webHidden/>
          </w:rPr>
          <w:fldChar w:fldCharType="begin"/>
        </w:r>
        <w:r w:rsidR="008C5D17">
          <w:rPr>
            <w:noProof/>
            <w:webHidden/>
          </w:rPr>
          <w:instrText xml:space="preserve"> PAGEREF _Toc124166586 \h </w:instrText>
        </w:r>
        <w:r w:rsidR="008C5D17">
          <w:rPr>
            <w:noProof/>
            <w:webHidden/>
          </w:rPr>
        </w:r>
        <w:r w:rsidR="008C5D17">
          <w:rPr>
            <w:noProof/>
            <w:webHidden/>
          </w:rPr>
          <w:fldChar w:fldCharType="separate"/>
        </w:r>
        <w:r w:rsidR="00AE638A">
          <w:rPr>
            <w:noProof/>
            <w:webHidden/>
          </w:rPr>
          <w:t>55</w:t>
        </w:r>
        <w:r w:rsidR="008C5D17">
          <w:rPr>
            <w:noProof/>
            <w:webHidden/>
          </w:rPr>
          <w:fldChar w:fldCharType="end"/>
        </w:r>
      </w:hyperlink>
    </w:p>
    <w:p w14:paraId="1503E1E0" w14:textId="7DB7DCE9" w:rsidR="008C5D17" w:rsidRDefault="00442C03">
      <w:pPr>
        <w:pStyle w:val="TOC2"/>
        <w:rPr>
          <w:rFonts w:eastAsiaTheme="minorEastAsia"/>
          <w:noProof/>
          <w:lang w:eastAsia="en-IN"/>
        </w:rPr>
      </w:pPr>
      <w:hyperlink w:anchor="_Toc124166587" w:history="1">
        <w:r w:rsidR="008C5D17" w:rsidRPr="00D639FF">
          <w:rPr>
            <w:rStyle w:val="Hyperlink"/>
            <w:noProof/>
          </w:rPr>
          <w:t>3.14.</w:t>
        </w:r>
        <w:r w:rsidR="008C5D17">
          <w:rPr>
            <w:rFonts w:eastAsiaTheme="minorEastAsia"/>
            <w:noProof/>
            <w:lang w:eastAsia="en-IN"/>
          </w:rPr>
          <w:tab/>
        </w:r>
        <w:r w:rsidR="008C5D17" w:rsidRPr="00D639FF">
          <w:rPr>
            <w:rStyle w:val="Hyperlink"/>
            <w:noProof/>
          </w:rPr>
          <w:t>Depreciation for FY 2023-24</w:t>
        </w:r>
        <w:r w:rsidR="008C5D17">
          <w:rPr>
            <w:noProof/>
            <w:webHidden/>
          </w:rPr>
          <w:tab/>
        </w:r>
        <w:r w:rsidR="008C5D17">
          <w:rPr>
            <w:noProof/>
            <w:webHidden/>
          </w:rPr>
          <w:fldChar w:fldCharType="begin"/>
        </w:r>
        <w:r w:rsidR="008C5D17">
          <w:rPr>
            <w:noProof/>
            <w:webHidden/>
          </w:rPr>
          <w:instrText xml:space="preserve"> PAGEREF _Toc124166587 \h </w:instrText>
        </w:r>
        <w:r w:rsidR="008C5D17">
          <w:rPr>
            <w:noProof/>
            <w:webHidden/>
          </w:rPr>
        </w:r>
        <w:r w:rsidR="008C5D17">
          <w:rPr>
            <w:noProof/>
            <w:webHidden/>
          </w:rPr>
          <w:fldChar w:fldCharType="separate"/>
        </w:r>
        <w:r w:rsidR="00AE638A">
          <w:rPr>
            <w:noProof/>
            <w:webHidden/>
          </w:rPr>
          <w:t>56</w:t>
        </w:r>
        <w:r w:rsidR="008C5D17">
          <w:rPr>
            <w:noProof/>
            <w:webHidden/>
          </w:rPr>
          <w:fldChar w:fldCharType="end"/>
        </w:r>
      </w:hyperlink>
    </w:p>
    <w:p w14:paraId="50FD09B8" w14:textId="2E611CDB" w:rsidR="008C5D17" w:rsidRDefault="00442C03">
      <w:pPr>
        <w:pStyle w:val="TOC2"/>
        <w:rPr>
          <w:rFonts w:eastAsiaTheme="minorEastAsia"/>
          <w:noProof/>
          <w:lang w:eastAsia="en-IN"/>
        </w:rPr>
      </w:pPr>
      <w:hyperlink w:anchor="_Toc124166588" w:history="1">
        <w:r w:rsidR="008C5D17" w:rsidRPr="00D639FF">
          <w:rPr>
            <w:rStyle w:val="Hyperlink"/>
            <w:noProof/>
          </w:rPr>
          <w:t>3.15.</w:t>
        </w:r>
        <w:r w:rsidR="008C5D17">
          <w:rPr>
            <w:rFonts w:eastAsiaTheme="minorEastAsia"/>
            <w:noProof/>
            <w:lang w:eastAsia="en-IN"/>
          </w:rPr>
          <w:tab/>
        </w:r>
        <w:r w:rsidR="008C5D17" w:rsidRPr="00D639FF">
          <w:rPr>
            <w:rStyle w:val="Hyperlink"/>
            <w:noProof/>
          </w:rPr>
          <w:t>O &amp;M Expenditure</w:t>
        </w:r>
        <w:r w:rsidR="008C5D17">
          <w:rPr>
            <w:noProof/>
            <w:webHidden/>
          </w:rPr>
          <w:tab/>
        </w:r>
        <w:r w:rsidR="008C5D17">
          <w:rPr>
            <w:noProof/>
            <w:webHidden/>
          </w:rPr>
          <w:fldChar w:fldCharType="begin"/>
        </w:r>
        <w:r w:rsidR="008C5D17">
          <w:rPr>
            <w:noProof/>
            <w:webHidden/>
          </w:rPr>
          <w:instrText xml:space="preserve"> PAGEREF _Toc124166588 \h </w:instrText>
        </w:r>
        <w:r w:rsidR="008C5D17">
          <w:rPr>
            <w:noProof/>
            <w:webHidden/>
          </w:rPr>
        </w:r>
        <w:r w:rsidR="008C5D17">
          <w:rPr>
            <w:noProof/>
            <w:webHidden/>
          </w:rPr>
          <w:fldChar w:fldCharType="separate"/>
        </w:r>
        <w:r w:rsidR="00AE638A">
          <w:rPr>
            <w:noProof/>
            <w:webHidden/>
          </w:rPr>
          <w:t>58</w:t>
        </w:r>
        <w:r w:rsidR="008C5D17">
          <w:rPr>
            <w:noProof/>
            <w:webHidden/>
          </w:rPr>
          <w:fldChar w:fldCharType="end"/>
        </w:r>
      </w:hyperlink>
    </w:p>
    <w:p w14:paraId="166AAC4A" w14:textId="424252C1" w:rsidR="008C5D17" w:rsidRDefault="00442C03">
      <w:pPr>
        <w:pStyle w:val="TOC2"/>
        <w:rPr>
          <w:rFonts w:eastAsiaTheme="minorEastAsia"/>
          <w:noProof/>
          <w:lang w:eastAsia="en-IN"/>
        </w:rPr>
      </w:pPr>
      <w:hyperlink w:anchor="_Toc124166589" w:history="1">
        <w:r w:rsidR="008C5D17" w:rsidRPr="00D639FF">
          <w:rPr>
            <w:rStyle w:val="Hyperlink"/>
            <w:noProof/>
          </w:rPr>
          <w:t>3.16.</w:t>
        </w:r>
        <w:r w:rsidR="008C5D17">
          <w:rPr>
            <w:rFonts w:eastAsiaTheme="minorEastAsia"/>
            <w:noProof/>
            <w:lang w:eastAsia="en-IN"/>
          </w:rPr>
          <w:tab/>
        </w:r>
        <w:r w:rsidR="008C5D17" w:rsidRPr="00D639FF">
          <w:rPr>
            <w:rStyle w:val="Hyperlink"/>
            <w:noProof/>
          </w:rPr>
          <w:t>Employee Expenditure in FY 2022-23</w:t>
        </w:r>
        <w:r w:rsidR="008C5D17">
          <w:rPr>
            <w:noProof/>
            <w:webHidden/>
          </w:rPr>
          <w:tab/>
        </w:r>
        <w:r w:rsidR="008C5D17">
          <w:rPr>
            <w:noProof/>
            <w:webHidden/>
          </w:rPr>
          <w:fldChar w:fldCharType="begin"/>
        </w:r>
        <w:r w:rsidR="008C5D17">
          <w:rPr>
            <w:noProof/>
            <w:webHidden/>
          </w:rPr>
          <w:instrText xml:space="preserve"> PAGEREF _Toc124166589 \h </w:instrText>
        </w:r>
        <w:r w:rsidR="008C5D17">
          <w:rPr>
            <w:noProof/>
            <w:webHidden/>
          </w:rPr>
        </w:r>
        <w:r w:rsidR="008C5D17">
          <w:rPr>
            <w:noProof/>
            <w:webHidden/>
          </w:rPr>
          <w:fldChar w:fldCharType="separate"/>
        </w:r>
        <w:r w:rsidR="00AE638A">
          <w:rPr>
            <w:noProof/>
            <w:webHidden/>
          </w:rPr>
          <w:t>60</w:t>
        </w:r>
        <w:r w:rsidR="008C5D17">
          <w:rPr>
            <w:noProof/>
            <w:webHidden/>
          </w:rPr>
          <w:fldChar w:fldCharType="end"/>
        </w:r>
      </w:hyperlink>
    </w:p>
    <w:p w14:paraId="1560618F" w14:textId="54725541" w:rsidR="008C5D17" w:rsidRDefault="00442C03">
      <w:pPr>
        <w:pStyle w:val="TOC2"/>
        <w:rPr>
          <w:rFonts w:eastAsiaTheme="minorEastAsia"/>
          <w:noProof/>
          <w:lang w:eastAsia="en-IN"/>
        </w:rPr>
      </w:pPr>
      <w:hyperlink w:anchor="_Toc124166590" w:history="1">
        <w:r w:rsidR="008C5D17" w:rsidRPr="00D639FF">
          <w:rPr>
            <w:rStyle w:val="Hyperlink"/>
            <w:noProof/>
          </w:rPr>
          <w:t>3.17.</w:t>
        </w:r>
        <w:r w:rsidR="008C5D17">
          <w:rPr>
            <w:rFonts w:eastAsiaTheme="minorEastAsia"/>
            <w:noProof/>
            <w:lang w:eastAsia="en-IN"/>
          </w:rPr>
          <w:tab/>
        </w:r>
        <w:r w:rsidR="008C5D17" w:rsidRPr="00D639FF">
          <w:rPr>
            <w:rStyle w:val="Hyperlink"/>
            <w:noProof/>
          </w:rPr>
          <w:t>Employee Expenditure in FY 2023-24</w:t>
        </w:r>
        <w:r w:rsidR="008C5D17">
          <w:rPr>
            <w:noProof/>
            <w:webHidden/>
          </w:rPr>
          <w:tab/>
        </w:r>
        <w:r w:rsidR="008C5D17">
          <w:rPr>
            <w:noProof/>
            <w:webHidden/>
          </w:rPr>
          <w:fldChar w:fldCharType="begin"/>
        </w:r>
        <w:r w:rsidR="008C5D17">
          <w:rPr>
            <w:noProof/>
            <w:webHidden/>
          </w:rPr>
          <w:instrText xml:space="preserve"> PAGEREF _Toc124166590 \h </w:instrText>
        </w:r>
        <w:r w:rsidR="008C5D17">
          <w:rPr>
            <w:noProof/>
            <w:webHidden/>
          </w:rPr>
        </w:r>
        <w:r w:rsidR="008C5D17">
          <w:rPr>
            <w:noProof/>
            <w:webHidden/>
          </w:rPr>
          <w:fldChar w:fldCharType="separate"/>
        </w:r>
        <w:r w:rsidR="00AE638A">
          <w:rPr>
            <w:noProof/>
            <w:webHidden/>
          </w:rPr>
          <w:t>61</w:t>
        </w:r>
        <w:r w:rsidR="008C5D17">
          <w:rPr>
            <w:noProof/>
            <w:webHidden/>
          </w:rPr>
          <w:fldChar w:fldCharType="end"/>
        </w:r>
      </w:hyperlink>
    </w:p>
    <w:p w14:paraId="2D8B7A26" w14:textId="71424948" w:rsidR="008C5D17" w:rsidRDefault="00442C03">
      <w:pPr>
        <w:pStyle w:val="TOC2"/>
        <w:rPr>
          <w:rFonts w:eastAsiaTheme="minorEastAsia"/>
          <w:noProof/>
          <w:lang w:eastAsia="en-IN"/>
        </w:rPr>
      </w:pPr>
      <w:hyperlink w:anchor="_Toc124166591" w:history="1">
        <w:r w:rsidR="008C5D17" w:rsidRPr="00D639FF">
          <w:rPr>
            <w:rStyle w:val="Hyperlink"/>
            <w:noProof/>
          </w:rPr>
          <w:t>3.18.</w:t>
        </w:r>
        <w:r w:rsidR="008C5D17">
          <w:rPr>
            <w:rFonts w:eastAsiaTheme="minorEastAsia"/>
            <w:noProof/>
            <w:lang w:eastAsia="en-IN"/>
          </w:rPr>
          <w:tab/>
        </w:r>
        <w:r w:rsidR="008C5D17" w:rsidRPr="00D639FF">
          <w:rPr>
            <w:rStyle w:val="Hyperlink"/>
            <w:noProof/>
          </w:rPr>
          <w:t>R&amp;M Expenditure for FY 2022-23</w:t>
        </w:r>
        <w:r w:rsidR="008C5D17">
          <w:rPr>
            <w:noProof/>
            <w:webHidden/>
          </w:rPr>
          <w:tab/>
        </w:r>
        <w:r w:rsidR="008C5D17">
          <w:rPr>
            <w:noProof/>
            <w:webHidden/>
          </w:rPr>
          <w:fldChar w:fldCharType="begin"/>
        </w:r>
        <w:r w:rsidR="008C5D17">
          <w:rPr>
            <w:noProof/>
            <w:webHidden/>
          </w:rPr>
          <w:instrText xml:space="preserve"> PAGEREF _Toc124166591 \h </w:instrText>
        </w:r>
        <w:r w:rsidR="008C5D17">
          <w:rPr>
            <w:noProof/>
            <w:webHidden/>
          </w:rPr>
        </w:r>
        <w:r w:rsidR="008C5D17">
          <w:rPr>
            <w:noProof/>
            <w:webHidden/>
          </w:rPr>
          <w:fldChar w:fldCharType="separate"/>
        </w:r>
        <w:r w:rsidR="00AE638A">
          <w:rPr>
            <w:noProof/>
            <w:webHidden/>
          </w:rPr>
          <w:t>65</w:t>
        </w:r>
        <w:r w:rsidR="008C5D17">
          <w:rPr>
            <w:noProof/>
            <w:webHidden/>
          </w:rPr>
          <w:fldChar w:fldCharType="end"/>
        </w:r>
      </w:hyperlink>
    </w:p>
    <w:p w14:paraId="5AD9DD6B" w14:textId="4AAEDC01" w:rsidR="008C5D17" w:rsidRDefault="00442C03">
      <w:pPr>
        <w:pStyle w:val="TOC2"/>
        <w:rPr>
          <w:rFonts w:eastAsiaTheme="minorEastAsia"/>
          <w:noProof/>
          <w:lang w:eastAsia="en-IN"/>
        </w:rPr>
      </w:pPr>
      <w:hyperlink w:anchor="_Toc124166592" w:history="1">
        <w:r w:rsidR="008C5D17" w:rsidRPr="00D639FF">
          <w:rPr>
            <w:rStyle w:val="Hyperlink"/>
            <w:noProof/>
          </w:rPr>
          <w:t>3.19.</w:t>
        </w:r>
        <w:r w:rsidR="008C5D17">
          <w:rPr>
            <w:rFonts w:eastAsiaTheme="minorEastAsia"/>
            <w:noProof/>
            <w:lang w:eastAsia="en-IN"/>
          </w:rPr>
          <w:tab/>
        </w:r>
        <w:r w:rsidR="008C5D17" w:rsidRPr="00D639FF">
          <w:rPr>
            <w:rStyle w:val="Hyperlink"/>
            <w:noProof/>
          </w:rPr>
          <w:t>R&amp;M Expenditure for FY 2023-24</w:t>
        </w:r>
        <w:r w:rsidR="008C5D17">
          <w:rPr>
            <w:noProof/>
            <w:webHidden/>
          </w:rPr>
          <w:tab/>
        </w:r>
        <w:r w:rsidR="008C5D17">
          <w:rPr>
            <w:noProof/>
            <w:webHidden/>
          </w:rPr>
          <w:fldChar w:fldCharType="begin"/>
        </w:r>
        <w:r w:rsidR="008C5D17">
          <w:rPr>
            <w:noProof/>
            <w:webHidden/>
          </w:rPr>
          <w:instrText xml:space="preserve"> PAGEREF _Toc124166592 \h </w:instrText>
        </w:r>
        <w:r w:rsidR="008C5D17">
          <w:rPr>
            <w:noProof/>
            <w:webHidden/>
          </w:rPr>
        </w:r>
        <w:r w:rsidR="008C5D17">
          <w:rPr>
            <w:noProof/>
            <w:webHidden/>
          </w:rPr>
          <w:fldChar w:fldCharType="separate"/>
        </w:r>
        <w:r w:rsidR="00AE638A">
          <w:rPr>
            <w:noProof/>
            <w:webHidden/>
          </w:rPr>
          <w:t>68</w:t>
        </w:r>
        <w:r w:rsidR="008C5D17">
          <w:rPr>
            <w:noProof/>
            <w:webHidden/>
          </w:rPr>
          <w:fldChar w:fldCharType="end"/>
        </w:r>
      </w:hyperlink>
    </w:p>
    <w:p w14:paraId="73103500" w14:textId="3D39706A" w:rsidR="008C5D17" w:rsidRDefault="00442C03">
      <w:pPr>
        <w:pStyle w:val="TOC2"/>
        <w:rPr>
          <w:rFonts w:eastAsiaTheme="minorEastAsia"/>
          <w:noProof/>
          <w:lang w:eastAsia="en-IN"/>
        </w:rPr>
      </w:pPr>
      <w:hyperlink w:anchor="_Toc124166593" w:history="1">
        <w:r w:rsidR="008C5D17" w:rsidRPr="00D639FF">
          <w:rPr>
            <w:rStyle w:val="Hyperlink"/>
            <w:noProof/>
          </w:rPr>
          <w:t>3.20.</w:t>
        </w:r>
        <w:r w:rsidR="008C5D17">
          <w:rPr>
            <w:rFonts w:eastAsiaTheme="minorEastAsia"/>
            <w:noProof/>
            <w:lang w:eastAsia="en-IN"/>
          </w:rPr>
          <w:tab/>
        </w:r>
        <w:r w:rsidR="008C5D17" w:rsidRPr="00D639FF">
          <w:rPr>
            <w:rStyle w:val="Hyperlink"/>
            <w:noProof/>
          </w:rPr>
          <w:t>A&amp;G Expenditure for FY 2022-23</w:t>
        </w:r>
        <w:r w:rsidR="008C5D17">
          <w:rPr>
            <w:noProof/>
            <w:webHidden/>
          </w:rPr>
          <w:tab/>
        </w:r>
        <w:r w:rsidR="008C5D17">
          <w:rPr>
            <w:noProof/>
            <w:webHidden/>
          </w:rPr>
          <w:fldChar w:fldCharType="begin"/>
        </w:r>
        <w:r w:rsidR="008C5D17">
          <w:rPr>
            <w:noProof/>
            <w:webHidden/>
          </w:rPr>
          <w:instrText xml:space="preserve"> PAGEREF _Toc124166593 \h </w:instrText>
        </w:r>
        <w:r w:rsidR="008C5D17">
          <w:rPr>
            <w:noProof/>
            <w:webHidden/>
          </w:rPr>
        </w:r>
        <w:r w:rsidR="008C5D17">
          <w:rPr>
            <w:noProof/>
            <w:webHidden/>
          </w:rPr>
          <w:fldChar w:fldCharType="separate"/>
        </w:r>
        <w:r w:rsidR="00AE638A">
          <w:rPr>
            <w:noProof/>
            <w:webHidden/>
          </w:rPr>
          <w:t>70</w:t>
        </w:r>
        <w:r w:rsidR="008C5D17">
          <w:rPr>
            <w:noProof/>
            <w:webHidden/>
          </w:rPr>
          <w:fldChar w:fldCharType="end"/>
        </w:r>
      </w:hyperlink>
    </w:p>
    <w:p w14:paraId="4FCE26C1" w14:textId="43803564" w:rsidR="008C5D17" w:rsidRDefault="00442C03">
      <w:pPr>
        <w:pStyle w:val="TOC2"/>
        <w:rPr>
          <w:rFonts w:eastAsiaTheme="minorEastAsia"/>
          <w:noProof/>
          <w:lang w:eastAsia="en-IN"/>
        </w:rPr>
      </w:pPr>
      <w:hyperlink w:anchor="_Toc124166594" w:history="1">
        <w:r w:rsidR="008C5D17" w:rsidRPr="00D639FF">
          <w:rPr>
            <w:rStyle w:val="Hyperlink"/>
            <w:noProof/>
          </w:rPr>
          <w:t>3.21.</w:t>
        </w:r>
        <w:r w:rsidR="008C5D17">
          <w:rPr>
            <w:rFonts w:eastAsiaTheme="minorEastAsia"/>
            <w:noProof/>
            <w:lang w:eastAsia="en-IN"/>
          </w:rPr>
          <w:tab/>
        </w:r>
        <w:r w:rsidR="008C5D17" w:rsidRPr="00D639FF">
          <w:rPr>
            <w:rStyle w:val="Hyperlink"/>
            <w:noProof/>
          </w:rPr>
          <w:t>A&amp;G Expenditure for FY 2023 -24</w:t>
        </w:r>
        <w:r w:rsidR="008C5D17">
          <w:rPr>
            <w:noProof/>
            <w:webHidden/>
          </w:rPr>
          <w:tab/>
        </w:r>
        <w:r w:rsidR="008C5D17">
          <w:rPr>
            <w:noProof/>
            <w:webHidden/>
          </w:rPr>
          <w:fldChar w:fldCharType="begin"/>
        </w:r>
        <w:r w:rsidR="008C5D17">
          <w:rPr>
            <w:noProof/>
            <w:webHidden/>
          </w:rPr>
          <w:instrText xml:space="preserve"> PAGEREF _Toc124166594 \h </w:instrText>
        </w:r>
        <w:r w:rsidR="008C5D17">
          <w:rPr>
            <w:noProof/>
            <w:webHidden/>
          </w:rPr>
        </w:r>
        <w:r w:rsidR="008C5D17">
          <w:rPr>
            <w:noProof/>
            <w:webHidden/>
          </w:rPr>
          <w:fldChar w:fldCharType="separate"/>
        </w:r>
        <w:r w:rsidR="00AE638A">
          <w:rPr>
            <w:noProof/>
            <w:webHidden/>
          </w:rPr>
          <w:t>71</w:t>
        </w:r>
        <w:r w:rsidR="008C5D17">
          <w:rPr>
            <w:noProof/>
            <w:webHidden/>
          </w:rPr>
          <w:fldChar w:fldCharType="end"/>
        </w:r>
      </w:hyperlink>
    </w:p>
    <w:p w14:paraId="32B1875E" w14:textId="46E14840" w:rsidR="008C5D17" w:rsidRDefault="00442C03">
      <w:pPr>
        <w:pStyle w:val="TOC2"/>
        <w:rPr>
          <w:rFonts w:eastAsiaTheme="minorEastAsia"/>
          <w:noProof/>
          <w:lang w:eastAsia="en-IN"/>
        </w:rPr>
      </w:pPr>
      <w:hyperlink w:anchor="_Toc124166595" w:history="1">
        <w:r w:rsidR="008C5D17" w:rsidRPr="00D639FF">
          <w:rPr>
            <w:rStyle w:val="Hyperlink"/>
            <w:noProof/>
          </w:rPr>
          <w:t>3.22.</w:t>
        </w:r>
        <w:r w:rsidR="008C5D17">
          <w:rPr>
            <w:rFonts w:eastAsiaTheme="minorEastAsia"/>
            <w:noProof/>
            <w:lang w:eastAsia="en-IN"/>
          </w:rPr>
          <w:tab/>
        </w:r>
        <w:r w:rsidR="008C5D17" w:rsidRPr="00D639FF">
          <w:rPr>
            <w:rStyle w:val="Hyperlink"/>
            <w:noProof/>
          </w:rPr>
          <w:t>Return on Equity for FY 2022-23</w:t>
        </w:r>
        <w:r w:rsidR="008C5D17">
          <w:rPr>
            <w:noProof/>
            <w:webHidden/>
          </w:rPr>
          <w:tab/>
        </w:r>
        <w:r w:rsidR="008C5D17">
          <w:rPr>
            <w:noProof/>
            <w:webHidden/>
          </w:rPr>
          <w:fldChar w:fldCharType="begin"/>
        </w:r>
        <w:r w:rsidR="008C5D17">
          <w:rPr>
            <w:noProof/>
            <w:webHidden/>
          </w:rPr>
          <w:instrText xml:space="preserve"> PAGEREF _Toc124166595 \h </w:instrText>
        </w:r>
        <w:r w:rsidR="008C5D17">
          <w:rPr>
            <w:noProof/>
            <w:webHidden/>
          </w:rPr>
        </w:r>
        <w:r w:rsidR="008C5D17">
          <w:rPr>
            <w:noProof/>
            <w:webHidden/>
          </w:rPr>
          <w:fldChar w:fldCharType="separate"/>
        </w:r>
        <w:r w:rsidR="00AE638A">
          <w:rPr>
            <w:noProof/>
            <w:webHidden/>
          </w:rPr>
          <w:t>72</w:t>
        </w:r>
        <w:r w:rsidR="008C5D17">
          <w:rPr>
            <w:noProof/>
            <w:webHidden/>
          </w:rPr>
          <w:fldChar w:fldCharType="end"/>
        </w:r>
      </w:hyperlink>
    </w:p>
    <w:p w14:paraId="5FA2DF0A" w14:textId="798527D3" w:rsidR="008C5D17" w:rsidRDefault="00442C03">
      <w:pPr>
        <w:pStyle w:val="TOC2"/>
        <w:rPr>
          <w:rFonts w:eastAsiaTheme="minorEastAsia"/>
          <w:noProof/>
          <w:lang w:eastAsia="en-IN"/>
        </w:rPr>
      </w:pPr>
      <w:hyperlink w:anchor="_Toc124166596" w:history="1">
        <w:r w:rsidR="008C5D17" w:rsidRPr="00D639FF">
          <w:rPr>
            <w:rStyle w:val="Hyperlink"/>
            <w:noProof/>
          </w:rPr>
          <w:t>3.23.</w:t>
        </w:r>
        <w:r w:rsidR="008C5D17">
          <w:rPr>
            <w:rFonts w:eastAsiaTheme="minorEastAsia"/>
            <w:noProof/>
            <w:lang w:eastAsia="en-IN"/>
          </w:rPr>
          <w:tab/>
        </w:r>
        <w:r w:rsidR="008C5D17" w:rsidRPr="00D639FF">
          <w:rPr>
            <w:rStyle w:val="Hyperlink"/>
            <w:noProof/>
          </w:rPr>
          <w:t>Return on Equity for FY 2023-24</w:t>
        </w:r>
        <w:r w:rsidR="008C5D17">
          <w:rPr>
            <w:noProof/>
            <w:webHidden/>
          </w:rPr>
          <w:tab/>
        </w:r>
        <w:r w:rsidR="008C5D17">
          <w:rPr>
            <w:noProof/>
            <w:webHidden/>
          </w:rPr>
          <w:fldChar w:fldCharType="begin"/>
        </w:r>
        <w:r w:rsidR="008C5D17">
          <w:rPr>
            <w:noProof/>
            <w:webHidden/>
          </w:rPr>
          <w:instrText xml:space="preserve"> PAGEREF _Toc124166596 \h </w:instrText>
        </w:r>
        <w:r w:rsidR="008C5D17">
          <w:rPr>
            <w:noProof/>
            <w:webHidden/>
          </w:rPr>
        </w:r>
        <w:r w:rsidR="008C5D17">
          <w:rPr>
            <w:noProof/>
            <w:webHidden/>
          </w:rPr>
          <w:fldChar w:fldCharType="separate"/>
        </w:r>
        <w:r w:rsidR="00AE638A">
          <w:rPr>
            <w:noProof/>
            <w:webHidden/>
          </w:rPr>
          <w:t>72</w:t>
        </w:r>
        <w:r w:rsidR="008C5D17">
          <w:rPr>
            <w:noProof/>
            <w:webHidden/>
          </w:rPr>
          <w:fldChar w:fldCharType="end"/>
        </w:r>
      </w:hyperlink>
    </w:p>
    <w:p w14:paraId="06535DD3" w14:textId="6875DC2A" w:rsidR="008C5D17" w:rsidRDefault="00442C03">
      <w:pPr>
        <w:pStyle w:val="TOC2"/>
        <w:rPr>
          <w:rFonts w:eastAsiaTheme="minorEastAsia"/>
          <w:noProof/>
          <w:lang w:eastAsia="en-IN"/>
        </w:rPr>
      </w:pPr>
      <w:hyperlink w:anchor="_Toc124166597" w:history="1">
        <w:r w:rsidR="008C5D17" w:rsidRPr="00D639FF">
          <w:rPr>
            <w:rStyle w:val="Hyperlink"/>
            <w:noProof/>
          </w:rPr>
          <w:t>3.24.</w:t>
        </w:r>
        <w:r w:rsidR="008C5D17">
          <w:rPr>
            <w:rFonts w:eastAsiaTheme="minorEastAsia"/>
            <w:noProof/>
            <w:lang w:eastAsia="en-IN"/>
          </w:rPr>
          <w:tab/>
        </w:r>
        <w:r w:rsidR="008C5D17" w:rsidRPr="00D639FF">
          <w:rPr>
            <w:rStyle w:val="Hyperlink"/>
            <w:noProof/>
          </w:rPr>
          <w:t>Non Tariff Income for FY 2022-23</w:t>
        </w:r>
        <w:r w:rsidR="008C5D17">
          <w:rPr>
            <w:noProof/>
            <w:webHidden/>
          </w:rPr>
          <w:tab/>
        </w:r>
        <w:r w:rsidR="008C5D17">
          <w:rPr>
            <w:noProof/>
            <w:webHidden/>
          </w:rPr>
          <w:fldChar w:fldCharType="begin"/>
        </w:r>
        <w:r w:rsidR="008C5D17">
          <w:rPr>
            <w:noProof/>
            <w:webHidden/>
          </w:rPr>
          <w:instrText xml:space="preserve"> PAGEREF _Toc124166597 \h </w:instrText>
        </w:r>
        <w:r w:rsidR="008C5D17">
          <w:rPr>
            <w:noProof/>
            <w:webHidden/>
          </w:rPr>
        </w:r>
        <w:r w:rsidR="008C5D17">
          <w:rPr>
            <w:noProof/>
            <w:webHidden/>
          </w:rPr>
          <w:fldChar w:fldCharType="separate"/>
        </w:r>
        <w:r w:rsidR="00AE638A">
          <w:rPr>
            <w:noProof/>
            <w:webHidden/>
          </w:rPr>
          <w:t>74</w:t>
        </w:r>
        <w:r w:rsidR="008C5D17">
          <w:rPr>
            <w:noProof/>
            <w:webHidden/>
          </w:rPr>
          <w:fldChar w:fldCharType="end"/>
        </w:r>
      </w:hyperlink>
    </w:p>
    <w:p w14:paraId="47431D4D" w14:textId="78FF29A2" w:rsidR="008C5D17" w:rsidRDefault="00442C03">
      <w:pPr>
        <w:pStyle w:val="TOC2"/>
        <w:rPr>
          <w:rFonts w:eastAsiaTheme="minorEastAsia"/>
          <w:noProof/>
          <w:lang w:eastAsia="en-IN"/>
        </w:rPr>
      </w:pPr>
      <w:hyperlink w:anchor="_Toc124166598" w:history="1">
        <w:r w:rsidR="008C5D17" w:rsidRPr="00D639FF">
          <w:rPr>
            <w:rStyle w:val="Hyperlink"/>
            <w:noProof/>
          </w:rPr>
          <w:t>3.25.</w:t>
        </w:r>
        <w:r w:rsidR="008C5D17">
          <w:rPr>
            <w:rFonts w:eastAsiaTheme="minorEastAsia"/>
            <w:noProof/>
            <w:lang w:eastAsia="en-IN"/>
          </w:rPr>
          <w:tab/>
        </w:r>
        <w:r w:rsidR="008C5D17" w:rsidRPr="00D639FF">
          <w:rPr>
            <w:rStyle w:val="Hyperlink"/>
            <w:noProof/>
          </w:rPr>
          <w:t>Non Tariff Income for FY 2023-24</w:t>
        </w:r>
        <w:r w:rsidR="008C5D17">
          <w:rPr>
            <w:noProof/>
            <w:webHidden/>
          </w:rPr>
          <w:tab/>
        </w:r>
        <w:r w:rsidR="008C5D17">
          <w:rPr>
            <w:noProof/>
            <w:webHidden/>
          </w:rPr>
          <w:fldChar w:fldCharType="begin"/>
        </w:r>
        <w:r w:rsidR="008C5D17">
          <w:rPr>
            <w:noProof/>
            <w:webHidden/>
          </w:rPr>
          <w:instrText xml:space="preserve"> PAGEREF _Toc124166598 \h </w:instrText>
        </w:r>
        <w:r w:rsidR="008C5D17">
          <w:rPr>
            <w:noProof/>
            <w:webHidden/>
          </w:rPr>
        </w:r>
        <w:r w:rsidR="008C5D17">
          <w:rPr>
            <w:noProof/>
            <w:webHidden/>
          </w:rPr>
          <w:fldChar w:fldCharType="separate"/>
        </w:r>
        <w:r w:rsidR="00AE638A">
          <w:rPr>
            <w:noProof/>
            <w:webHidden/>
          </w:rPr>
          <w:t>76</w:t>
        </w:r>
        <w:r w:rsidR="008C5D17">
          <w:rPr>
            <w:noProof/>
            <w:webHidden/>
          </w:rPr>
          <w:fldChar w:fldCharType="end"/>
        </w:r>
      </w:hyperlink>
    </w:p>
    <w:p w14:paraId="74C7EEE8" w14:textId="77025ACD" w:rsidR="008C5D17" w:rsidRDefault="00442C03">
      <w:pPr>
        <w:pStyle w:val="TOC2"/>
        <w:rPr>
          <w:rFonts w:eastAsiaTheme="minorEastAsia"/>
          <w:noProof/>
          <w:lang w:eastAsia="en-IN"/>
        </w:rPr>
      </w:pPr>
      <w:hyperlink w:anchor="_Toc124166599" w:history="1">
        <w:r w:rsidR="008C5D17" w:rsidRPr="00D639FF">
          <w:rPr>
            <w:rStyle w:val="Hyperlink"/>
            <w:noProof/>
          </w:rPr>
          <w:t>3.26.</w:t>
        </w:r>
        <w:r w:rsidR="008C5D17">
          <w:rPr>
            <w:rFonts w:eastAsiaTheme="minorEastAsia"/>
            <w:noProof/>
            <w:lang w:eastAsia="en-IN"/>
          </w:rPr>
          <w:tab/>
        </w:r>
        <w:r w:rsidR="008C5D17" w:rsidRPr="00D639FF">
          <w:rPr>
            <w:rStyle w:val="Hyperlink"/>
            <w:noProof/>
          </w:rPr>
          <w:t>ARR and Gap for FY 2022-23</w:t>
        </w:r>
        <w:r w:rsidR="008C5D17">
          <w:rPr>
            <w:noProof/>
            <w:webHidden/>
          </w:rPr>
          <w:tab/>
        </w:r>
        <w:r w:rsidR="008C5D17">
          <w:rPr>
            <w:noProof/>
            <w:webHidden/>
          </w:rPr>
          <w:fldChar w:fldCharType="begin"/>
        </w:r>
        <w:r w:rsidR="008C5D17">
          <w:rPr>
            <w:noProof/>
            <w:webHidden/>
          </w:rPr>
          <w:instrText xml:space="preserve"> PAGEREF _Toc124166599 \h </w:instrText>
        </w:r>
        <w:r w:rsidR="008C5D17">
          <w:rPr>
            <w:noProof/>
            <w:webHidden/>
          </w:rPr>
        </w:r>
        <w:r w:rsidR="008C5D17">
          <w:rPr>
            <w:noProof/>
            <w:webHidden/>
          </w:rPr>
          <w:fldChar w:fldCharType="separate"/>
        </w:r>
        <w:r w:rsidR="00AE638A">
          <w:rPr>
            <w:noProof/>
            <w:webHidden/>
          </w:rPr>
          <w:t>78</w:t>
        </w:r>
        <w:r w:rsidR="008C5D17">
          <w:rPr>
            <w:noProof/>
            <w:webHidden/>
          </w:rPr>
          <w:fldChar w:fldCharType="end"/>
        </w:r>
      </w:hyperlink>
    </w:p>
    <w:p w14:paraId="3525359D" w14:textId="48925864" w:rsidR="008C5D17" w:rsidRDefault="00442C03">
      <w:pPr>
        <w:pStyle w:val="TOC2"/>
        <w:rPr>
          <w:rFonts w:eastAsiaTheme="minorEastAsia"/>
          <w:noProof/>
          <w:lang w:eastAsia="en-IN"/>
        </w:rPr>
      </w:pPr>
      <w:hyperlink w:anchor="_Toc124166600" w:history="1">
        <w:r w:rsidR="008C5D17" w:rsidRPr="00D639FF">
          <w:rPr>
            <w:rStyle w:val="Hyperlink"/>
            <w:noProof/>
          </w:rPr>
          <w:t>3.27.</w:t>
        </w:r>
        <w:r w:rsidR="008C5D17">
          <w:rPr>
            <w:rFonts w:eastAsiaTheme="minorEastAsia"/>
            <w:noProof/>
            <w:lang w:eastAsia="en-IN"/>
          </w:rPr>
          <w:tab/>
        </w:r>
        <w:r w:rsidR="008C5D17" w:rsidRPr="00D639FF">
          <w:rPr>
            <w:rStyle w:val="Hyperlink"/>
            <w:noProof/>
          </w:rPr>
          <w:t>ARR and Gap for FY 2023-24</w:t>
        </w:r>
        <w:r w:rsidR="008C5D17">
          <w:rPr>
            <w:noProof/>
            <w:webHidden/>
          </w:rPr>
          <w:tab/>
        </w:r>
        <w:r w:rsidR="008C5D17">
          <w:rPr>
            <w:noProof/>
            <w:webHidden/>
          </w:rPr>
          <w:fldChar w:fldCharType="begin"/>
        </w:r>
        <w:r w:rsidR="008C5D17">
          <w:rPr>
            <w:noProof/>
            <w:webHidden/>
          </w:rPr>
          <w:instrText xml:space="preserve"> PAGEREF _Toc124166600 \h </w:instrText>
        </w:r>
        <w:r w:rsidR="008C5D17">
          <w:rPr>
            <w:noProof/>
            <w:webHidden/>
          </w:rPr>
        </w:r>
        <w:r w:rsidR="008C5D17">
          <w:rPr>
            <w:noProof/>
            <w:webHidden/>
          </w:rPr>
          <w:fldChar w:fldCharType="separate"/>
        </w:r>
        <w:r w:rsidR="00AE638A">
          <w:rPr>
            <w:noProof/>
            <w:webHidden/>
          </w:rPr>
          <w:t>79</w:t>
        </w:r>
        <w:r w:rsidR="008C5D17">
          <w:rPr>
            <w:noProof/>
            <w:webHidden/>
          </w:rPr>
          <w:fldChar w:fldCharType="end"/>
        </w:r>
      </w:hyperlink>
    </w:p>
    <w:p w14:paraId="6F86A146" w14:textId="43743D90"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1" w:history="1">
        <w:r w:rsidR="008C5D17" w:rsidRPr="00D639FF">
          <w:rPr>
            <w:rStyle w:val="Hyperlink"/>
            <w:noProof/>
          </w:rPr>
          <w:t>4.</w:t>
        </w:r>
        <w:r w:rsidR="008C5D17">
          <w:rPr>
            <w:rFonts w:asciiTheme="minorHAnsi" w:eastAsiaTheme="minorEastAsia" w:hAnsiTheme="minorHAnsi"/>
            <w:noProof/>
            <w:lang w:eastAsia="en-IN"/>
          </w:rPr>
          <w:tab/>
        </w:r>
        <w:r w:rsidR="008C5D17" w:rsidRPr="00D639FF">
          <w:rPr>
            <w:rStyle w:val="Hyperlink"/>
            <w:noProof/>
          </w:rPr>
          <w:t>Carrying cost and Gap Movement</w:t>
        </w:r>
        <w:r w:rsidR="008C5D17">
          <w:rPr>
            <w:noProof/>
            <w:webHidden/>
          </w:rPr>
          <w:tab/>
        </w:r>
        <w:r w:rsidR="008C5D17">
          <w:rPr>
            <w:noProof/>
            <w:webHidden/>
          </w:rPr>
          <w:fldChar w:fldCharType="begin"/>
        </w:r>
        <w:r w:rsidR="008C5D17">
          <w:rPr>
            <w:noProof/>
            <w:webHidden/>
          </w:rPr>
          <w:instrText xml:space="preserve"> PAGEREF _Toc124166601 \h </w:instrText>
        </w:r>
        <w:r w:rsidR="008C5D17">
          <w:rPr>
            <w:noProof/>
            <w:webHidden/>
          </w:rPr>
        </w:r>
        <w:r w:rsidR="008C5D17">
          <w:rPr>
            <w:noProof/>
            <w:webHidden/>
          </w:rPr>
          <w:fldChar w:fldCharType="separate"/>
        </w:r>
        <w:r w:rsidR="00AE638A">
          <w:rPr>
            <w:noProof/>
            <w:webHidden/>
          </w:rPr>
          <w:t>81</w:t>
        </w:r>
        <w:r w:rsidR="008C5D17">
          <w:rPr>
            <w:noProof/>
            <w:webHidden/>
          </w:rPr>
          <w:fldChar w:fldCharType="end"/>
        </w:r>
      </w:hyperlink>
    </w:p>
    <w:p w14:paraId="1AE5E116" w14:textId="5A8683BF" w:rsidR="008C5D17" w:rsidRDefault="00442C03">
      <w:pPr>
        <w:pStyle w:val="TOC2"/>
        <w:rPr>
          <w:rFonts w:eastAsiaTheme="minorEastAsia"/>
          <w:noProof/>
          <w:lang w:eastAsia="en-IN"/>
        </w:rPr>
      </w:pPr>
      <w:hyperlink w:anchor="_Toc124166602" w:history="1">
        <w:r w:rsidR="008C5D17" w:rsidRPr="00D639FF">
          <w:rPr>
            <w:rStyle w:val="Hyperlink"/>
            <w:noProof/>
          </w:rPr>
          <w:t>4.1.</w:t>
        </w:r>
        <w:r w:rsidR="008C5D17">
          <w:rPr>
            <w:rFonts w:eastAsiaTheme="minorEastAsia"/>
            <w:noProof/>
            <w:lang w:eastAsia="en-IN"/>
          </w:rPr>
          <w:tab/>
        </w:r>
        <w:r w:rsidR="008C5D17" w:rsidRPr="00D639FF">
          <w:rPr>
            <w:rStyle w:val="Hyperlink"/>
            <w:noProof/>
          </w:rPr>
          <w:t>Carrying Cost</w:t>
        </w:r>
        <w:r w:rsidR="008C5D17">
          <w:rPr>
            <w:noProof/>
            <w:webHidden/>
          </w:rPr>
          <w:tab/>
        </w:r>
        <w:r w:rsidR="008C5D17">
          <w:rPr>
            <w:noProof/>
            <w:webHidden/>
          </w:rPr>
          <w:fldChar w:fldCharType="begin"/>
        </w:r>
        <w:r w:rsidR="008C5D17">
          <w:rPr>
            <w:noProof/>
            <w:webHidden/>
          </w:rPr>
          <w:instrText xml:space="preserve"> PAGEREF _Toc124166602 \h </w:instrText>
        </w:r>
        <w:r w:rsidR="008C5D17">
          <w:rPr>
            <w:noProof/>
            <w:webHidden/>
          </w:rPr>
        </w:r>
        <w:r w:rsidR="008C5D17">
          <w:rPr>
            <w:noProof/>
            <w:webHidden/>
          </w:rPr>
          <w:fldChar w:fldCharType="separate"/>
        </w:r>
        <w:r w:rsidR="00AE638A">
          <w:rPr>
            <w:noProof/>
            <w:webHidden/>
          </w:rPr>
          <w:t>81</w:t>
        </w:r>
        <w:r w:rsidR="008C5D17">
          <w:rPr>
            <w:noProof/>
            <w:webHidden/>
          </w:rPr>
          <w:fldChar w:fldCharType="end"/>
        </w:r>
      </w:hyperlink>
    </w:p>
    <w:p w14:paraId="7FF8B6C5" w14:textId="443EC6E7" w:rsidR="008C5D17" w:rsidRDefault="00442C03">
      <w:pPr>
        <w:pStyle w:val="TOC2"/>
        <w:rPr>
          <w:rFonts w:eastAsiaTheme="minorEastAsia"/>
          <w:noProof/>
          <w:lang w:eastAsia="en-IN"/>
        </w:rPr>
      </w:pPr>
      <w:hyperlink w:anchor="_Toc124166603" w:history="1">
        <w:r w:rsidR="008C5D17" w:rsidRPr="00D639FF">
          <w:rPr>
            <w:rStyle w:val="Hyperlink"/>
            <w:noProof/>
          </w:rPr>
          <w:t>4.2.</w:t>
        </w:r>
        <w:r w:rsidR="008C5D17">
          <w:rPr>
            <w:rFonts w:eastAsiaTheme="minorEastAsia"/>
            <w:noProof/>
            <w:lang w:eastAsia="en-IN"/>
          </w:rPr>
          <w:tab/>
        </w:r>
        <w:r w:rsidR="008C5D17" w:rsidRPr="00D639FF">
          <w:rPr>
            <w:rStyle w:val="Hyperlink"/>
            <w:noProof/>
          </w:rPr>
          <w:t>Movement of Gap</w:t>
        </w:r>
        <w:r w:rsidR="008C5D17">
          <w:rPr>
            <w:noProof/>
            <w:webHidden/>
          </w:rPr>
          <w:tab/>
        </w:r>
        <w:r w:rsidR="008C5D17">
          <w:rPr>
            <w:noProof/>
            <w:webHidden/>
          </w:rPr>
          <w:fldChar w:fldCharType="begin"/>
        </w:r>
        <w:r w:rsidR="008C5D17">
          <w:rPr>
            <w:noProof/>
            <w:webHidden/>
          </w:rPr>
          <w:instrText xml:space="preserve"> PAGEREF _Toc124166603 \h </w:instrText>
        </w:r>
        <w:r w:rsidR="008C5D17">
          <w:rPr>
            <w:noProof/>
            <w:webHidden/>
          </w:rPr>
        </w:r>
        <w:r w:rsidR="008C5D17">
          <w:rPr>
            <w:noProof/>
            <w:webHidden/>
          </w:rPr>
          <w:fldChar w:fldCharType="separate"/>
        </w:r>
        <w:r w:rsidR="00AE638A">
          <w:rPr>
            <w:noProof/>
            <w:webHidden/>
          </w:rPr>
          <w:t>81</w:t>
        </w:r>
        <w:r w:rsidR="008C5D17">
          <w:rPr>
            <w:noProof/>
            <w:webHidden/>
          </w:rPr>
          <w:fldChar w:fldCharType="end"/>
        </w:r>
      </w:hyperlink>
    </w:p>
    <w:p w14:paraId="0388A319" w14:textId="2C16F158"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4" w:history="1">
        <w:r w:rsidR="008C5D17" w:rsidRPr="00D639FF">
          <w:rPr>
            <w:rStyle w:val="Hyperlink"/>
            <w:noProof/>
          </w:rPr>
          <w:t>5.</w:t>
        </w:r>
        <w:r w:rsidR="008C5D17">
          <w:rPr>
            <w:rFonts w:asciiTheme="minorHAnsi" w:eastAsiaTheme="minorEastAsia" w:hAnsiTheme="minorHAnsi"/>
            <w:noProof/>
            <w:lang w:eastAsia="en-IN"/>
          </w:rPr>
          <w:tab/>
        </w:r>
        <w:r w:rsidR="008C5D17" w:rsidRPr="00D639FF">
          <w:rPr>
            <w:rStyle w:val="Hyperlink"/>
            <w:noProof/>
          </w:rPr>
          <w:t>Meter Rent Proposal for Smart Meters</w:t>
        </w:r>
        <w:r w:rsidR="008C5D17">
          <w:rPr>
            <w:noProof/>
            <w:webHidden/>
          </w:rPr>
          <w:tab/>
        </w:r>
        <w:r w:rsidR="008C5D17">
          <w:rPr>
            <w:noProof/>
            <w:webHidden/>
          </w:rPr>
          <w:fldChar w:fldCharType="begin"/>
        </w:r>
        <w:r w:rsidR="008C5D17">
          <w:rPr>
            <w:noProof/>
            <w:webHidden/>
          </w:rPr>
          <w:instrText xml:space="preserve"> PAGEREF _Toc124166604 \h </w:instrText>
        </w:r>
        <w:r w:rsidR="008C5D17">
          <w:rPr>
            <w:noProof/>
            <w:webHidden/>
          </w:rPr>
        </w:r>
        <w:r w:rsidR="008C5D17">
          <w:rPr>
            <w:noProof/>
            <w:webHidden/>
          </w:rPr>
          <w:fldChar w:fldCharType="separate"/>
        </w:r>
        <w:r w:rsidR="00AE638A">
          <w:rPr>
            <w:noProof/>
            <w:webHidden/>
          </w:rPr>
          <w:t>83</w:t>
        </w:r>
        <w:r w:rsidR="008C5D17">
          <w:rPr>
            <w:noProof/>
            <w:webHidden/>
          </w:rPr>
          <w:fldChar w:fldCharType="end"/>
        </w:r>
      </w:hyperlink>
    </w:p>
    <w:p w14:paraId="2BE5AF8E" w14:textId="2A7D7C30"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5" w:history="1">
        <w:r w:rsidR="008C5D17" w:rsidRPr="00D639FF">
          <w:rPr>
            <w:rStyle w:val="Hyperlink"/>
            <w:noProof/>
          </w:rPr>
          <w:t>6.</w:t>
        </w:r>
        <w:r w:rsidR="008C5D17">
          <w:rPr>
            <w:rFonts w:asciiTheme="minorHAnsi" w:eastAsiaTheme="minorEastAsia" w:hAnsiTheme="minorHAnsi"/>
            <w:noProof/>
            <w:lang w:eastAsia="en-IN"/>
          </w:rPr>
          <w:tab/>
        </w:r>
        <w:r w:rsidR="008C5D17" w:rsidRPr="00D639FF">
          <w:rPr>
            <w:rStyle w:val="Hyperlink"/>
            <w:noProof/>
          </w:rPr>
          <w:t>Annexure1 : Actual Power Purchase by TPSODL in FY 2020-21 (3 Months) and FY 2021-22</w:t>
        </w:r>
        <w:r w:rsidR="008C5D17">
          <w:rPr>
            <w:noProof/>
            <w:webHidden/>
          </w:rPr>
          <w:tab/>
        </w:r>
        <w:r w:rsidR="008C5D17">
          <w:rPr>
            <w:noProof/>
            <w:webHidden/>
          </w:rPr>
          <w:fldChar w:fldCharType="begin"/>
        </w:r>
        <w:r w:rsidR="008C5D17">
          <w:rPr>
            <w:noProof/>
            <w:webHidden/>
          </w:rPr>
          <w:instrText xml:space="preserve"> PAGEREF _Toc124166605 \h </w:instrText>
        </w:r>
        <w:r w:rsidR="008C5D17">
          <w:rPr>
            <w:noProof/>
            <w:webHidden/>
          </w:rPr>
        </w:r>
        <w:r w:rsidR="008C5D17">
          <w:rPr>
            <w:noProof/>
            <w:webHidden/>
          </w:rPr>
          <w:fldChar w:fldCharType="separate"/>
        </w:r>
        <w:r w:rsidR="00AE638A">
          <w:rPr>
            <w:noProof/>
            <w:webHidden/>
          </w:rPr>
          <w:t>87</w:t>
        </w:r>
        <w:r w:rsidR="008C5D17">
          <w:rPr>
            <w:noProof/>
            <w:webHidden/>
          </w:rPr>
          <w:fldChar w:fldCharType="end"/>
        </w:r>
      </w:hyperlink>
    </w:p>
    <w:p w14:paraId="258C9A47" w14:textId="6E08A800"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6" w:history="1">
        <w:r w:rsidR="008C5D17" w:rsidRPr="00D639FF">
          <w:rPr>
            <w:rStyle w:val="Hyperlink"/>
            <w:noProof/>
          </w:rPr>
          <w:t>7.</w:t>
        </w:r>
        <w:r w:rsidR="008C5D17">
          <w:rPr>
            <w:rFonts w:asciiTheme="minorHAnsi" w:eastAsiaTheme="minorEastAsia" w:hAnsiTheme="minorHAnsi"/>
            <w:noProof/>
            <w:lang w:eastAsia="en-IN"/>
          </w:rPr>
          <w:tab/>
        </w:r>
        <w:r w:rsidR="008C5D17" w:rsidRPr="00D639FF">
          <w:rPr>
            <w:rStyle w:val="Hyperlink"/>
            <w:noProof/>
          </w:rPr>
          <w:t>Annexure 2- Asset wise Break up of Depreciation</w:t>
        </w:r>
        <w:r w:rsidR="008C5D17">
          <w:rPr>
            <w:noProof/>
            <w:webHidden/>
          </w:rPr>
          <w:tab/>
        </w:r>
        <w:r w:rsidR="008C5D17">
          <w:rPr>
            <w:noProof/>
            <w:webHidden/>
          </w:rPr>
          <w:fldChar w:fldCharType="begin"/>
        </w:r>
        <w:r w:rsidR="008C5D17">
          <w:rPr>
            <w:noProof/>
            <w:webHidden/>
          </w:rPr>
          <w:instrText xml:space="preserve"> PAGEREF _Toc124166606 \h </w:instrText>
        </w:r>
        <w:r w:rsidR="008C5D17">
          <w:rPr>
            <w:noProof/>
            <w:webHidden/>
          </w:rPr>
        </w:r>
        <w:r w:rsidR="008C5D17">
          <w:rPr>
            <w:noProof/>
            <w:webHidden/>
          </w:rPr>
          <w:fldChar w:fldCharType="separate"/>
        </w:r>
        <w:r w:rsidR="00AE638A">
          <w:rPr>
            <w:noProof/>
            <w:webHidden/>
          </w:rPr>
          <w:t>89</w:t>
        </w:r>
        <w:r w:rsidR="008C5D17">
          <w:rPr>
            <w:noProof/>
            <w:webHidden/>
          </w:rPr>
          <w:fldChar w:fldCharType="end"/>
        </w:r>
      </w:hyperlink>
    </w:p>
    <w:p w14:paraId="1E075868" w14:textId="7AFB2328"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7" w:history="1">
        <w:r w:rsidR="008C5D17" w:rsidRPr="00D639FF">
          <w:rPr>
            <w:rStyle w:val="Hyperlink"/>
            <w:noProof/>
          </w:rPr>
          <w:t>8.</w:t>
        </w:r>
        <w:r w:rsidR="008C5D17">
          <w:rPr>
            <w:rFonts w:asciiTheme="minorHAnsi" w:eastAsiaTheme="minorEastAsia" w:hAnsiTheme="minorHAnsi"/>
            <w:noProof/>
            <w:lang w:eastAsia="en-IN"/>
          </w:rPr>
          <w:tab/>
        </w:r>
        <w:r w:rsidR="008C5D17" w:rsidRPr="00D639FF">
          <w:rPr>
            <w:rStyle w:val="Hyperlink"/>
            <w:noProof/>
          </w:rPr>
          <w:t>Annexure 3- Details of Area of Capitalisation in FY 2022-23 and FY 2023-24</w:t>
        </w:r>
        <w:r w:rsidR="008C5D17">
          <w:rPr>
            <w:noProof/>
            <w:webHidden/>
          </w:rPr>
          <w:tab/>
        </w:r>
        <w:r w:rsidR="008C5D17">
          <w:rPr>
            <w:noProof/>
            <w:webHidden/>
          </w:rPr>
          <w:fldChar w:fldCharType="begin"/>
        </w:r>
        <w:r w:rsidR="008C5D17">
          <w:rPr>
            <w:noProof/>
            <w:webHidden/>
          </w:rPr>
          <w:instrText xml:space="preserve"> PAGEREF _Toc124166607 \h </w:instrText>
        </w:r>
        <w:r w:rsidR="008C5D17">
          <w:rPr>
            <w:noProof/>
            <w:webHidden/>
          </w:rPr>
        </w:r>
        <w:r w:rsidR="008C5D17">
          <w:rPr>
            <w:noProof/>
            <w:webHidden/>
          </w:rPr>
          <w:fldChar w:fldCharType="separate"/>
        </w:r>
        <w:r w:rsidR="00AE638A">
          <w:rPr>
            <w:noProof/>
            <w:webHidden/>
          </w:rPr>
          <w:t>91</w:t>
        </w:r>
        <w:r w:rsidR="008C5D17">
          <w:rPr>
            <w:noProof/>
            <w:webHidden/>
          </w:rPr>
          <w:fldChar w:fldCharType="end"/>
        </w:r>
      </w:hyperlink>
    </w:p>
    <w:p w14:paraId="1AD7539E" w14:textId="55087ECD" w:rsidR="008C5D17" w:rsidRDefault="00442C03">
      <w:pPr>
        <w:pStyle w:val="TOC1"/>
        <w:tabs>
          <w:tab w:val="left" w:pos="440"/>
          <w:tab w:val="right" w:leader="dot" w:pos="9038"/>
        </w:tabs>
        <w:rPr>
          <w:rFonts w:asciiTheme="minorHAnsi" w:eastAsiaTheme="minorEastAsia" w:hAnsiTheme="minorHAnsi"/>
          <w:noProof/>
          <w:lang w:eastAsia="en-IN"/>
        </w:rPr>
      </w:pPr>
      <w:hyperlink w:anchor="_Toc124166608" w:history="1">
        <w:r w:rsidR="008C5D17" w:rsidRPr="00D639FF">
          <w:rPr>
            <w:rStyle w:val="Hyperlink"/>
            <w:noProof/>
          </w:rPr>
          <w:t>9.</w:t>
        </w:r>
        <w:r w:rsidR="008C5D17">
          <w:rPr>
            <w:rFonts w:asciiTheme="minorHAnsi" w:eastAsiaTheme="minorEastAsia" w:hAnsiTheme="minorHAnsi"/>
            <w:noProof/>
            <w:lang w:eastAsia="en-IN"/>
          </w:rPr>
          <w:tab/>
        </w:r>
        <w:r w:rsidR="008C5D17" w:rsidRPr="00D639FF">
          <w:rPr>
            <w:rStyle w:val="Hyperlink"/>
            <w:noProof/>
          </w:rPr>
          <w:t>Annexure 4- Details of Employee costs for FY 2023-24</w:t>
        </w:r>
        <w:r w:rsidR="008C5D17">
          <w:rPr>
            <w:noProof/>
            <w:webHidden/>
          </w:rPr>
          <w:tab/>
        </w:r>
        <w:r w:rsidR="008C5D17">
          <w:rPr>
            <w:noProof/>
            <w:webHidden/>
          </w:rPr>
          <w:fldChar w:fldCharType="begin"/>
        </w:r>
        <w:r w:rsidR="008C5D17">
          <w:rPr>
            <w:noProof/>
            <w:webHidden/>
          </w:rPr>
          <w:instrText xml:space="preserve"> PAGEREF _Toc124166608 \h </w:instrText>
        </w:r>
        <w:r w:rsidR="008C5D17">
          <w:rPr>
            <w:noProof/>
            <w:webHidden/>
          </w:rPr>
        </w:r>
        <w:r w:rsidR="008C5D17">
          <w:rPr>
            <w:noProof/>
            <w:webHidden/>
          </w:rPr>
          <w:fldChar w:fldCharType="separate"/>
        </w:r>
        <w:r w:rsidR="00AE638A">
          <w:rPr>
            <w:noProof/>
            <w:webHidden/>
          </w:rPr>
          <w:t>92</w:t>
        </w:r>
        <w:r w:rsidR="008C5D17">
          <w:rPr>
            <w:noProof/>
            <w:webHidden/>
          </w:rPr>
          <w:fldChar w:fldCharType="end"/>
        </w:r>
      </w:hyperlink>
    </w:p>
    <w:p w14:paraId="51AF92F6" w14:textId="0023BA61" w:rsidR="008C5D17" w:rsidRDefault="00442C03">
      <w:pPr>
        <w:pStyle w:val="TOC1"/>
        <w:tabs>
          <w:tab w:val="left" w:pos="660"/>
          <w:tab w:val="right" w:leader="dot" w:pos="9038"/>
        </w:tabs>
        <w:rPr>
          <w:rFonts w:asciiTheme="minorHAnsi" w:eastAsiaTheme="minorEastAsia" w:hAnsiTheme="minorHAnsi"/>
          <w:noProof/>
          <w:lang w:eastAsia="en-IN"/>
        </w:rPr>
      </w:pPr>
      <w:hyperlink w:anchor="_Toc124166609" w:history="1">
        <w:r w:rsidR="008C5D17" w:rsidRPr="00D639FF">
          <w:rPr>
            <w:rStyle w:val="Hyperlink"/>
            <w:noProof/>
          </w:rPr>
          <w:t>10.</w:t>
        </w:r>
        <w:r w:rsidR="008C5D17">
          <w:rPr>
            <w:rFonts w:asciiTheme="minorHAnsi" w:eastAsiaTheme="minorEastAsia" w:hAnsiTheme="minorHAnsi"/>
            <w:noProof/>
            <w:lang w:eastAsia="en-IN"/>
          </w:rPr>
          <w:tab/>
        </w:r>
        <w:r w:rsidR="008C5D17" w:rsidRPr="00D639FF">
          <w:rPr>
            <w:rStyle w:val="Hyperlink"/>
            <w:noProof/>
          </w:rPr>
          <w:t>Annexure 5- Meter Rent Required computation</w:t>
        </w:r>
        <w:r w:rsidR="008C5D17">
          <w:rPr>
            <w:noProof/>
            <w:webHidden/>
          </w:rPr>
          <w:tab/>
        </w:r>
        <w:r w:rsidR="008C5D17">
          <w:rPr>
            <w:noProof/>
            <w:webHidden/>
          </w:rPr>
          <w:fldChar w:fldCharType="begin"/>
        </w:r>
        <w:r w:rsidR="008C5D17">
          <w:rPr>
            <w:noProof/>
            <w:webHidden/>
          </w:rPr>
          <w:instrText xml:space="preserve"> PAGEREF _Toc124166609 \h </w:instrText>
        </w:r>
        <w:r w:rsidR="008C5D17">
          <w:rPr>
            <w:noProof/>
            <w:webHidden/>
          </w:rPr>
        </w:r>
        <w:r w:rsidR="008C5D17">
          <w:rPr>
            <w:noProof/>
            <w:webHidden/>
          </w:rPr>
          <w:fldChar w:fldCharType="separate"/>
        </w:r>
        <w:r w:rsidR="00AE638A">
          <w:rPr>
            <w:noProof/>
            <w:webHidden/>
          </w:rPr>
          <w:t>94</w:t>
        </w:r>
        <w:r w:rsidR="008C5D17">
          <w:rPr>
            <w:noProof/>
            <w:webHidden/>
          </w:rPr>
          <w:fldChar w:fldCharType="end"/>
        </w:r>
      </w:hyperlink>
    </w:p>
    <w:p w14:paraId="5E16E3EE" w14:textId="57A5DAE8" w:rsidR="00235C99" w:rsidRDefault="00160A69" w:rsidP="00B60C33">
      <w:pPr>
        <w:spacing w:line="276" w:lineRule="auto"/>
        <w:jc w:val="center"/>
        <w:rPr>
          <w:rFonts w:ascii="Book Antiqua" w:hAnsi="Book Antiqua" w:cs="Calibri"/>
          <w:sz w:val="24"/>
          <w:szCs w:val="24"/>
        </w:rPr>
      </w:pPr>
      <w:r>
        <w:rPr>
          <w:rFonts w:ascii="Book Antiqua" w:hAnsi="Book Antiqua" w:cs="Calibri"/>
          <w:sz w:val="24"/>
          <w:szCs w:val="24"/>
        </w:rPr>
        <w:fldChar w:fldCharType="end"/>
      </w:r>
    </w:p>
    <w:p w14:paraId="4BFC5956" w14:textId="51EBCCA6" w:rsidR="00BC2291" w:rsidRPr="00FF0D62" w:rsidRDefault="00BC2291" w:rsidP="00B60C33">
      <w:pPr>
        <w:spacing w:line="276" w:lineRule="auto"/>
        <w:jc w:val="center"/>
        <w:rPr>
          <w:rFonts w:ascii="Book Antiqua" w:hAnsi="Book Antiqua" w:cs="Calibri"/>
          <w:b/>
          <w:sz w:val="24"/>
          <w:szCs w:val="24"/>
          <w:u w:val="single"/>
        </w:rPr>
      </w:pPr>
      <w:r w:rsidRPr="00FF0D62">
        <w:rPr>
          <w:rFonts w:ascii="Book Antiqua" w:hAnsi="Book Antiqua" w:cs="Calibri"/>
          <w:b/>
          <w:sz w:val="24"/>
          <w:szCs w:val="24"/>
          <w:u w:val="single"/>
        </w:rPr>
        <w:t>Extracts</w:t>
      </w:r>
    </w:p>
    <w:p w14:paraId="39397A79" w14:textId="77777777" w:rsidR="008C5D17" w:rsidRDefault="00680596" w:rsidP="00680596">
      <w:pPr>
        <w:spacing w:line="276" w:lineRule="auto"/>
        <w:rPr>
          <w:noProof/>
        </w:rPr>
      </w:pPr>
      <w:r w:rsidRPr="00680596">
        <w:rPr>
          <w:rFonts w:ascii="Book Antiqua" w:hAnsi="Book Antiqua" w:cs="Calibri"/>
          <w:sz w:val="24"/>
          <w:szCs w:val="24"/>
        </w:rPr>
        <w:t xml:space="preserve"> </w:t>
      </w:r>
      <w:r w:rsidR="00BC2291">
        <w:rPr>
          <w:rFonts w:ascii="Book Antiqua" w:hAnsi="Book Antiqua" w:cs="Calibri"/>
          <w:sz w:val="24"/>
          <w:szCs w:val="24"/>
        </w:rPr>
        <w:fldChar w:fldCharType="begin"/>
      </w:r>
      <w:r w:rsidR="00BC2291">
        <w:rPr>
          <w:rFonts w:ascii="Book Antiqua" w:hAnsi="Book Antiqua" w:cs="Calibri"/>
          <w:sz w:val="24"/>
          <w:szCs w:val="24"/>
        </w:rPr>
        <w:instrText xml:space="preserve"> TOC \h \z \c "Extracts" </w:instrText>
      </w:r>
      <w:r w:rsidR="00BC2291">
        <w:rPr>
          <w:rFonts w:ascii="Book Antiqua" w:hAnsi="Book Antiqua" w:cs="Calibri"/>
          <w:sz w:val="24"/>
          <w:szCs w:val="24"/>
        </w:rPr>
        <w:fldChar w:fldCharType="separate"/>
      </w:r>
    </w:p>
    <w:p w14:paraId="6D1C3405" w14:textId="4225EAB7" w:rsidR="008C5D17" w:rsidRDefault="00442C03">
      <w:pPr>
        <w:pStyle w:val="TableofFigures"/>
        <w:tabs>
          <w:tab w:val="right" w:leader="dot" w:pos="9038"/>
        </w:tabs>
        <w:rPr>
          <w:rFonts w:asciiTheme="minorHAnsi" w:eastAsiaTheme="minorEastAsia" w:hAnsiTheme="minorHAnsi"/>
          <w:noProof/>
          <w:lang w:eastAsia="en-IN"/>
        </w:rPr>
      </w:pPr>
      <w:hyperlink w:anchor="_Toc124166610" w:history="1">
        <w:r w:rsidR="008C5D17" w:rsidRPr="00134674">
          <w:rPr>
            <w:rStyle w:val="Hyperlink"/>
            <w:b/>
            <w:noProof/>
          </w:rPr>
          <w:t>Extracts 2</w:t>
        </w:r>
        <w:r w:rsidR="008C5D17" w:rsidRPr="00134674">
          <w:rPr>
            <w:rStyle w:val="Hyperlink"/>
            <w:b/>
            <w:noProof/>
          </w:rPr>
          <w:noBreakHyphen/>
          <w:t>1 : Trajectory for Tariff Determination</w:t>
        </w:r>
        <w:r w:rsidR="008C5D17">
          <w:rPr>
            <w:noProof/>
            <w:webHidden/>
          </w:rPr>
          <w:tab/>
        </w:r>
        <w:r w:rsidR="008C5D17">
          <w:rPr>
            <w:noProof/>
            <w:webHidden/>
          </w:rPr>
          <w:fldChar w:fldCharType="begin"/>
        </w:r>
        <w:r w:rsidR="008C5D17">
          <w:rPr>
            <w:noProof/>
            <w:webHidden/>
          </w:rPr>
          <w:instrText xml:space="preserve"> PAGEREF _Toc124166610 \h </w:instrText>
        </w:r>
        <w:r w:rsidR="008C5D17">
          <w:rPr>
            <w:noProof/>
            <w:webHidden/>
          </w:rPr>
        </w:r>
        <w:r w:rsidR="008C5D17">
          <w:rPr>
            <w:noProof/>
            <w:webHidden/>
          </w:rPr>
          <w:fldChar w:fldCharType="separate"/>
        </w:r>
        <w:r w:rsidR="00AE638A">
          <w:rPr>
            <w:noProof/>
            <w:webHidden/>
          </w:rPr>
          <w:t>18</w:t>
        </w:r>
        <w:r w:rsidR="008C5D17">
          <w:rPr>
            <w:noProof/>
            <w:webHidden/>
          </w:rPr>
          <w:fldChar w:fldCharType="end"/>
        </w:r>
      </w:hyperlink>
    </w:p>
    <w:p w14:paraId="6E048944" w14:textId="73E7E303" w:rsidR="008C5D17" w:rsidRDefault="00442C03">
      <w:pPr>
        <w:pStyle w:val="TableofFigures"/>
        <w:tabs>
          <w:tab w:val="right" w:leader="dot" w:pos="9038"/>
        </w:tabs>
        <w:rPr>
          <w:rFonts w:asciiTheme="minorHAnsi" w:eastAsiaTheme="minorEastAsia" w:hAnsiTheme="minorHAnsi"/>
          <w:noProof/>
          <w:lang w:eastAsia="en-IN"/>
        </w:rPr>
      </w:pPr>
      <w:hyperlink w:anchor="_Toc124166611" w:history="1">
        <w:r w:rsidR="008C5D17" w:rsidRPr="00134674">
          <w:rPr>
            <w:rStyle w:val="Hyperlink"/>
            <w:b/>
            <w:noProof/>
          </w:rPr>
          <w:t>Extracts 2</w:t>
        </w:r>
        <w:r w:rsidR="008C5D17" w:rsidRPr="00134674">
          <w:rPr>
            <w:rStyle w:val="Hyperlink"/>
            <w:b/>
            <w:noProof/>
          </w:rPr>
          <w:noBreakHyphen/>
          <w:t>2: Debt as per Tariff Regulations 2014</w:t>
        </w:r>
        <w:r w:rsidR="008C5D17">
          <w:rPr>
            <w:noProof/>
            <w:webHidden/>
          </w:rPr>
          <w:tab/>
        </w:r>
        <w:r w:rsidR="008C5D17">
          <w:rPr>
            <w:noProof/>
            <w:webHidden/>
          </w:rPr>
          <w:fldChar w:fldCharType="begin"/>
        </w:r>
        <w:r w:rsidR="008C5D17">
          <w:rPr>
            <w:noProof/>
            <w:webHidden/>
          </w:rPr>
          <w:instrText xml:space="preserve"> PAGEREF _Toc124166611 \h </w:instrText>
        </w:r>
        <w:r w:rsidR="008C5D17">
          <w:rPr>
            <w:noProof/>
            <w:webHidden/>
          </w:rPr>
        </w:r>
        <w:r w:rsidR="008C5D17">
          <w:rPr>
            <w:noProof/>
            <w:webHidden/>
          </w:rPr>
          <w:fldChar w:fldCharType="separate"/>
        </w:r>
        <w:r w:rsidR="00AE638A">
          <w:rPr>
            <w:noProof/>
            <w:webHidden/>
          </w:rPr>
          <w:t>23</w:t>
        </w:r>
        <w:r w:rsidR="008C5D17">
          <w:rPr>
            <w:noProof/>
            <w:webHidden/>
          </w:rPr>
          <w:fldChar w:fldCharType="end"/>
        </w:r>
      </w:hyperlink>
    </w:p>
    <w:p w14:paraId="3F12F3CF" w14:textId="7FDA43CC" w:rsidR="008C5D17" w:rsidRDefault="00442C03">
      <w:pPr>
        <w:pStyle w:val="TableofFigures"/>
        <w:tabs>
          <w:tab w:val="right" w:leader="dot" w:pos="9038"/>
        </w:tabs>
        <w:rPr>
          <w:rFonts w:asciiTheme="minorHAnsi" w:eastAsiaTheme="minorEastAsia" w:hAnsiTheme="minorHAnsi"/>
          <w:noProof/>
          <w:lang w:eastAsia="en-IN"/>
        </w:rPr>
      </w:pPr>
      <w:hyperlink w:anchor="_Toc124166612" w:history="1">
        <w:r w:rsidR="008C5D17" w:rsidRPr="00134674">
          <w:rPr>
            <w:rStyle w:val="Hyperlink"/>
            <w:b/>
            <w:noProof/>
          </w:rPr>
          <w:t>Extracts 2</w:t>
        </w:r>
        <w:r w:rsidR="008C5D17" w:rsidRPr="00134674">
          <w:rPr>
            <w:rStyle w:val="Hyperlink"/>
            <w:b/>
            <w:noProof/>
          </w:rPr>
          <w:noBreakHyphen/>
          <w:t>3: Interest applicable as per Tariff Regulations 2014</w:t>
        </w:r>
        <w:r w:rsidR="008C5D17">
          <w:rPr>
            <w:noProof/>
            <w:webHidden/>
          </w:rPr>
          <w:tab/>
        </w:r>
        <w:r w:rsidR="008C5D17">
          <w:rPr>
            <w:noProof/>
            <w:webHidden/>
          </w:rPr>
          <w:fldChar w:fldCharType="begin"/>
        </w:r>
        <w:r w:rsidR="008C5D17">
          <w:rPr>
            <w:noProof/>
            <w:webHidden/>
          </w:rPr>
          <w:instrText xml:space="preserve"> PAGEREF _Toc124166612 \h </w:instrText>
        </w:r>
        <w:r w:rsidR="008C5D17">
          <w:rPr>
            <w:noProof/>
            <w:webHidden/>
          </w:rPr>
        </w:r>
        <w:r w:rsidR="008C5D17">
          <w:rPr>
            <w:noProof/>
            <w:webHidden/>
          </w:rPr>
          <w:fldChar w:fldCharType="separate"/>
        </w:r>
        <w:r w:rsidR="00AE638A">
          <w:rPr>
            <w:noProof/>
            <w:webHidden/>
          </w:rPr>
          <w:t>23</w:t>
        </w:r>
        <w:r w:rsidR="008C5D17">
          <w:rPr>
            <w:noProof/>
            <w:webHidden/>
          </w:rPr>
          <w:fldChar w:fldCharType="end"/>
        </w:r>
      </w:hyperlink>
    </w:p>
    <w:p w14:paraId="55201AA6" w14:textId="75A7C5A3" w:rsidR="008C5D17" w:rsidRDefault="00442C03">
      <w:pPr>
        <w:pStyle w:val="TableofFigures"/>
        <w:tabs>
          <w:tab w:val="right" w:leader="dot" w:pos="9038"/>
        </w:tabs>
        <w:rPr>
          <w:rFonts w:asciiTheme="minorHAnsi" w:eastAsiaTheme="minorEastAsia" w:hAnsiTheme="minorHAnsi"/>
          <w:noProof/>
          <w:lang w:eastAsia="en-IN"/>
        </w:rPr>
      </w:pPr>
      <w:hyperlink w:anchor="_Toc124166613" w:history="1">
        <w:r w:rsidR="008C5D17" w:rsidRPr="00134674">
          <w:rPr>
            <w:rStyle w:val="Hyperlink"/>
            <w:b/>
            <w:noProof/>
          </w:rPr>
          <w:t>Extracts 2</w:t>
        </w:r>
        <w:r w:rsidR="008C5D17" w:rsidRPr="00134674">
          <w:rPr>
            <w:rStyle w:val="Hyperlink"/>
            <w:b/>
            <w:noProof/>
          </w:rPr>
          <w:noBreakHyphen/>
          <w:t>4: Extracts from the Sanction Letter of UBI</w:t>
        </w:r>
        <w:r w:rsidR="008C5D17">
          <w:rPr>
            <w:noProof/>
            <w:webHidden/>
          </w:rPr>
          <w:tab/>
        </w:r>
        <w:r w:rsidR="008C5D17">
          <w:rPr>
            <w:noProof/>
            <w:webHidden/>
          </w:rPr>
          <w:fldChar w:fldCharType="begin"/>
        </w:r>
        <w:r w:rsidR="008C5D17">
          <w:rPr>
            <w:noProof/>
            <w:webHidden/>
          </w:rPr>
          <w:instrText xml:space="preserve"> PAGEREF _Toc124166613 \h </w:instrText>
        </w:r>
        <w:r w:rsidR="008C5D17">
          <w:rPr>
            <w:noProof/>
            <w:webHidden/>
          </w:rPr>
        </w:r>
        <w:r w:rsidR="008C5D17">
          <w:rPr>
            <w:noProof/>
            <w:webHidden/>
          </w:rPr>
          <w:fldChar w:fldCharType="separate"/>
        </w:r>
        <w:r w:rsidR="00AE638A">
          <w:rPr>
            <w:noProof/>
            <w:webHidden/>
          </w:rPr>
          <w:t>24</w:t>
        </w:r>
        <w:r w:rsidR="008C5D17">
          <w:rPr>
            <w:noProof/>
            <w:webHidden/>
          </w:rPr>
          <w:fldChar w:fldCharType="end"/>
        </w:r>
      </w:hyperlink>
    </w:p>
    <w:p w14:paraId="4BAB32F6" w14:textId="39EC5036" w:rsidR="008C5D17" w:rsidRDefault="00442C03">
      <w:pPr>
        <w:pStyle w:val="TableofFigures"/>
        <w:tabs>
          <w:tab w:val="right" w:leader="dot" w:pos="9038"/>
        </w:tabs>
        <w:rPr>
          <w:rFonts w:asciiTheme="minorHAnsi" w:eastAsiaTheme="minorEastAsia" w:hAnsiTheme="minorHAnsi"/>
          <w:noProof/>
          <w:lang w:eastAsia="en-IN"/>
        </w:rPr>
      </w:pPr>
      <w:hyperlink w:anchor="_Toc124166614" w:history="1">
        <w:r w:rsidR="008C5D17" w:rsidRPr="00134674">
          <w:rPr>
            <w:rStyle w:val="Hyperlink"/>
            <w:b/>
            <w:noProof/>
          </w:rPr>
          <w:t>Extracts 2</w:t>
        </w:r>
        <w:r w:rsidR="008C5D17" w:rsidRPr="00134674">
          <w:rPr>
            <w:rStyle w:val="Hyperlink"/>
            <w:b/>
            <w:noProof/>
          </w:rPr>
          <w:noBreakHyphen/>
          <w:t>5: Working Capital and Interest on the same as per Tariff Regulations 2014</w:t>
        </w:r>
        <w:r w:rsidR="008C5D17">
          <w:rPr>
            <w:noProof/>
            <w:webHidden/>
          </w:rPr>
          <w:tab/>
        </w:r>
        <w:r w:rsidR="008C5D17">
          <w:rPr>
            <w:noProof/>
            <w:webHidden/>
          </w:rPr>
          <w:fldChar w:fldCharType="begin"/>
        </w:r>
        <w:r w:rsidR="008C5D17">
          <w:rPr>
            <w:noProof/>
            <w:webHidden/>
          </w:rPr>
          <w:instrText xml:space="preserve"> PAGEREF _Toc124166614 \h </w:instrText>
        </w:r>
        <w:r w:rsidR="008C5D17">
          <w:rPr>
            <w:noProof/>
            <w:webHidden/>
          </w:rPr>
        </w:r>
        <w:r w:rsidR="008C5D17">
          <w:rPr>
            <w:noProof/>
            <w:webHidden/>
          </w:rPr>
          <w:fldChar w:fldCharType="separate"/>
        </w:r>
        <w:r w:rsidR="00AE638A">
          <w:rPr>
            <w:noProof/>
            <w:webHidden/>
          </w:rPr>
          <w:t>25</w:t>
        </w:r>
        <w:r w:rsidR="008C5D17">
          <w:rPr>
            <w:noProof/>
            <w:webHidden/>
          </w:rPr>
          <w:fldChar w:fldCharType="end"/>
        </w:r>
      </w:hyperlink>
    </w:p>
    <w:p w14:paraId="01CEED59" w14:textId="2D62EAF7" w:rsidR="008C5D17" w:rsidRDefault="00442C03">
      <w:pPr>
        <w:pStyle w:val="TableofFigures"/>
        <w:tabs>
          <w:tab w:val="right" w:leader="dot" w:pos="9038"/>
        </w:tabs>
        <w:rPr>
          <w:rFonts w:asciiTheme="minorHAnsi" w:eastAsiaTheme="minorEastAsia" w:hAnsiTheme="minorHAnsi"/>
          <w:noProof/>
          <w:lang w:eastAsia="en-IN"/>
        </w:rPr>
      </w:pPr>
      <w:hyperlink w:anchor="_Toc124166615" w:history="1">
        <w:r w:rsidR="008C5D17" w:rsidRPr="00134674">
          <w:rPr>
            <w:rStyle w:val="Hyperlink"/>
            <w:b/>
            <w:noProof/>
          </w:rPr>
          <w:t>Extracts 2</w:t>
        </w:r>
        <w:r w:rsidR="008C5D17" w:rsidRPr="00134674">
          <w:rPr>
            <w:rStyle w:val="Hyperlink"/>
            <w:b/>
            <w:noProof/>
          </w:rPr>
          <w:noBreakHyphen/>
          <w:t>6: Depreciation as per Tariff Regulations 2014</w:t>
        </w:r>
        <w:r w:rsidR="008C5D17">
          <w:rPr>
            <w:noProof/>
            <w:webHidden/>
          </w:rPr>
          <w:tab/>
        </w:r>
        <w:r w:rsidR="008C5D17">
          <w:rPr>
            <w:noProof/>
            <w:webHidden/>
          </w:rPr>
          <w:fldChar w:fldCharType="begin"/>
        </w:r>
        <w:r w:rsidR="008C5D17">
          <w:rPr>
            <w:noProof/>
            <w:webHidden/>
          </w:rPr>
          <w:instrText xml:space="preserve"> PAGEREF _Toc124166615 \h </w:instrText>
        </w:r>
        <w:r w:rsidR="008C5D17">
          <w:rPr>
            <w:noProof/>
            <w:webHidden/>
          </w:rPr>
        </w:r>
        <w:r w:rsidR="008C5D17">
          <w:rPr>
            <w:noProof/>
            <w:webHidden/>
          </w:rPr>
          <w:fldChar w:fldCharType="separate"/>
        </w:r>
        <w:r w:rsidR="00AE638A">
          <w:rPr>
            <w:noProof/>
            <w:webHidden/>
          </w:rPr>
          <w:t>28</w:t>
        </w:r>
        <w:r w:rsidR="008C5D17">
          <w:rPr>
            <w:noProof/>
            <w:webHidden/>
          </w:rPr>
          <w:fldChar w:fldCharType="end"/>
        </w:r>
      </w:hyperlink>
    </w:p>
    <w:p w14:paraId="7A742AF9" w14:textId="1F29BBDD" w:rsidR="008C5D17" w:rsidRDefault="00442C03">
      <w:pPr>
        <w:pStyle w:val="TableofFigures"/>
        <w:tabs>
          <w:tab w:val="right" w:leader="dot" w:pos="9038"/>
        </w:tabs>
        <w:rPr>
          <w:rFonts w:asciiTheme="minorHAnsi" w:eastAsiaTheme="minorEastAsia" w:hAnsiTheme="minorHAnsi"/>
          <w:noProof/>
          <w:lang w:eastAsia="en-IN"/>
        </w:rPr>
      </w:pPr>
      <w:hyperlink w:anchor="_Toc124166616" w:history="1">
        <w:r w:rsidR="008C5D17" w:rsidRPr="00134674">
          <w:rPr>
            <w:rStyle w:val="Hyperlink"/>
            <w:b/>
            <w:noProof/>
          </w:rPr>
          <w:t>Extracts 2</w:t>
        </w:r>
        <w:r w:rsidR="008C5D17" w:rsidRPr="00134674">
          <w:rPr>
            <w:rStyle w:val="Hyperlink"/>
            <w:b/>
            <w:noProof/>
          </w:rPr>
          <w:noBreakHyphen/>
          <w:t>7 : Relevant Extracts from the Order in Case No 39 of 2021</w:t>
        </w:r>
        <w:r w:rsidR="008C5D17">
          <w:rPr>
            <w:noProof/>
            <w:webHidden/>
          </w:rPr>
          <w:tab/>
        </w:r>
        <w:r w:rsidR="008C5D17">
          <w:rPr>
            <w:noProof/>
            <w:webHidden/>
          </w:rPr>
          <w:fldChar w:fldCharType="begin"/>
        </w:r>
        <w:r w:rsidR="008C5D17">
          <w:rPr>
            <w:noProof/>
            <w:webHidden/>
          </w:rPr>
          <w:instrText xml:space="preserve"> PAGEREF _Toc124166616 \h </w:instrText>
        </w:r>
        <w:r w:rsidR="008C5D17">
          <w:rPr>
            <w:noProof/>
            <w:webHidden/>
          </w:rPr>
        </w:r>
        <w:r w:rsidR="008C5D17">
          <w:rPr>
            <w:noProof/>
            <w:webHidden/>
          </w:rPr>
          <w:fldChar w:fldCharType="separate"/>
        </w:r>
        <w:r w:rsidR="00AE638A">
          <w:rPr>
            <w:noProof/>
            <w:webHidden/>
          </w:rPr>
          <w:t>30</w:t>
        </w:r>
        <w:r w:rsidR="008C5D17">
          <w:rPr>
            <w:noProof/>
            <w:webHidden/>
          </w:rPr>
          <w:fldChar w:fldCharType="end"/>
        </w:r>
      </w:hyperlink>
    </w:p>
    <w:p w14:paraId="55A182C7" w14:textId="178D3DA3" w:rsidR="008C5D17" w:rsidRDefault="00442C03">
      <w:pPr>
        <w:pStyle w:val="TableofFigures"/>
        <w:tabs>
          <w:tab w:val="right" w:leader="dot" w:pos="9038"/>
        </w:tabs>
        <w:rPr>
          <w:rFonts w:asciiTheme="minorHAnsi" w:eastAsiaTheme="minorEastAsia" w:hAnsiTheme="minorHAnsi"/>
          <w:noProof/>
          <w:lang w:eastAsia="en-IN"/>
        </w:rPr>
      </w:pPr>
      <w:hyperlink w:anchor="_Toc124166617" w:history="1">
        <w:r w:rsidR="008C5D17" w:rsidRPr="00134674">
          <w:rPr>
            <w:rStyle w:val="Hyperlink"/>
            <w:b/>
            <w:noProof/>
          </w:rPr>
          <w:t>Extracts 2</w:t>
        </w:r>
        <w:r w:rsidR="008C5D17" w:rsidRPr="00134674">
          <w:rPr>
            <w:rStyle w:val="Hyperlink"/>
            <w:b/>
            <w:noProof/>
          </w:rPr>
          <w:noBreakHyphen/>
          <w:t>8: Extracts from letter dated 17</w:t>
        </w:r>
        <w:r w:rsidR="008C5D17" w:rsidRPr="00134674">
          <w:rPr>
            <w:rStyle w:val="Hyperlink"/>
            <w:b/>
            <w:noProof/>
            <w:vertAlign w:val="superscript"/>
          </w:rPr>
          <w:t>th</w:t>
        </w:r>
        <w:r w:rsidR="008C5D17" w:rsidRPr="00134674">
          <w:rPr>
            <w:rStyle w:val="Hyperlink"/>
            <w:b/>
            <w:noProof/>
          </w:rPr>
          <w:t xml:space="preserve"> January 2022</w:t>
        </w:r>
        <w:r w:rsidR="008C5D17">
          <w:rPr>
            <w:noProof/>
            <w:webHidden/>
          </w:rPr>
          <w:tab/>
        </w:r>
        <w:r w:rsidR="008C5D17">
          <w:rPr>
            <w:noProof/>
            <w:webHidden/>
          </w:rPr>
          <w:fldChar w:fldCharType="begin"/>
        </w:r>
        <w:r w:rsidR="008C5D17">
          <w:rPr>
            <w:noProof/>
            <w:webHidden/>
          </w:rPr>
          <w:instrText xml:space="preserve"> PAGEREF _Toc124166617 \h </w:instrText>
        </w:r>
        <w:r w:rsidR="008C5D17">
          <w:rPr>
            <w:noProof/>
            <w:webHidden/>
          </w:rPr>
        </w:r>
        <w:r w:rsidR="008C5D17">
          <w:rPr>
            <w:noProof/>
            <w:webHidden/>
          </w:rPr>
          <w:fldChar w:fldCharType="separate"/>
        </w:r>
        <w:r w:rsidR="00AE638A">
          <w:rPr>
            <w:noProof/>
            <w:webHidden/>
          </w:rPr>
          <w:t>30</w:t>
        </w:r>
        <w:r w:rsidR="008C5D17">
          <w:rPr>
            <w:noProof/>
            <w:webHidden/>
          </w:rPr>
          <w:fldChar w:fldCharType="end"/>
        </w:r>
      </w:hyperlink>
    </w:p>
    <w:p w14:paraId="3022E17D" w14:textId="456B0DC5" w:rsidR="008C5D17" w:rsidRDefault="00442C03">
      <w:pPr>
        <w:pStyle w:val="TableofFigures"/>
        <w:tabs>
          <w:tab w:val="right" w:leader="dot" w:pos="9038"/>
        </w:tabs>
        <w:rPr>
          <w:rFonts w:asciiTheme="minorHAnsi" w:eastAsiaTheme="minorEastAsia" w:hAnsiTheme="minorHAnsi"/>
          <w:noProof/>
          <w:lang w:eastAsia="en-IN"/>
        </w:rPr>
      </w:pPr>
      <w:hyperlink w:anchor="_Toc124166618" w:history="1">
        <w:r w:rsidR="008C5D17" w:rsidRPr="00134674">
          <w:rPr>
            <w:rStyle w:val="Hyperlink"/>
            <w:b/>
            <w:noProof/>
          </w:rPr>
          <w:t>Extracts 2</w:t>
        </w:r>
        <w:r w:rsidR="008C5D17" w:rsidRPr="00134674">
          <w:rPr>
            <w:rStyle w:val="Hyperlink"/>
            <w:b/>
            <w:noProof/>
          </w:rPr>
          <w:noBreakHyphen/>
          <w:t>9 : Return on Equity as per Tariff Regulations 2014</w:t>
        </w:r>
        <w:r w:rsidR="008C5D17">
          <w:rPr>
            <w:noProof/>
            <w:webHidden/>
          </w:rPr>
          <w:tab/>
        </w:r>
        <w:r w:rsidR="008C5D17">
          <w:rPr>
            <w:noProof/>
            <w:webHidden/>
          </w:rPr>
          <w:fldChar w:fldCharType="begin"/>
        </w:r>
        <w:r w:rsidR="008C5D17">
          <w:rPr>
            <w:noProof/>
            <w:webHidden/>
          </w:rPr>
          <w:instrText xml:space="preserve"> PAGEREF _Toc124166618 \h </w:instrText>
        </w:r>
        <w:r w:rsidR="008C5D17">
          <w:rPr>
            <w:noProof/>
            <w:webHidden/>
          </w:rPr>
        </w:r>
        <w:r w:rsidR="008C5D17">
          <w:rPr>
            <w:noProof/>
            <w:webHidden/>
          </w:rPr>
          <w:fldChar w:fldCharType="separate"/>
        </w:r>
        <w:r w:rsidR="00AE638A">
          <w:rPr>
            <w:noProof/>
            <w:webHidden/>
          </w:rPr>
          <w:t>37</w:t>
        </w:r>
        <w:r w:rsidR="008C5D17">
          <w:rPr>
            <w:noProof/>
            <w:webHidden/>
          </w:rPr>
          <w:fldChar w:fldCharType="end"/>
        </w:r>
      </w:hyperlink>
    </w:p>
    <w:p w14:paraId="4531400B" w14:textId="7EFC4E10" w:rsidR="008C5D17" w:rsidRDefault="00442C03">
      <w:pPr>
        <w:pStyle w:val="TableofFigures"/>
        <w:tabs>
          <w:tab w:val="right" w:leader="dot" w:pos="9038"/>
        </w:tabs>
        <w:rPr>
          <w:rFonts w:asciiTheme="minorHAnsi" w:eastAsiaTheme="minorEastAsia" w:hAnsiTheme="minorHAnsi"/>
          <w:noProof/>
          <w:lang w:eastAsia="en-IN"/>
        </w:rPr>
      </w:pPr>
      <w:hyperlink w:anchor="_Toc124166619" w:history="1">
        <w:r w:rsidR="008C5D17" w:rsidRPr="00134674">
          <w:rPr>
            <w:rStyle w:val="Hyperlink"/>
            <w:b/>
            <w:noProof/>
          </w:rPr>
          <w:t>Extracts 2</w:t>
        </w:r>
        <w:r w:rsidR="008C5D17" w:rsidRPr="00134674">
          <w:rPr>
            <w:rStyle w:val="Hyperlink"/>
            <w:b/>
            <w:noProof/>
          </w:rPr>
          <w:noBreakHyphen/>
          <w:t>10 : Income Tax as per Tariff Regulations 2014</w:t>
        </w:r>
        <w:r w:rsidR="008C5D17">
          <w:rPr>
            <w:noProof/>
            <w:webHidden/>
          </w:rPr>
          <w:tab/>
        </w:r>
        <w:r w:rsidR="008C5D17">
          <w:rPr>
            <w:noProof/>
            <w:webHidden/>
          </w:rPr>
          <w:fldChar w:fldCharType="begin"/>
        </w:r>
        <w:r w:rsidR="008C5D17">
          <w:rPr>
            <w:noProof/>
            <w:webHidden/>
          </w:rPr>
          <w:instrText xml:space="preserve"> PAGEREF _Toc124166619 \h </w:instrText>
        </w:r>
        <w:r w:rsidR="008C5D17">
          <w:rPr>
            <w:noProof/>
            <w:webHidden/>
          </w:rPr>
        </w:r>
        <w:r w:rsidR="008C5D17">
          <w:rPr>
            <w:noProof/>
            <w:webHidden/>
          </w:rPr>
          <w:fldChar w:fldCharType="separate"/>
        </w:r>
        <w:r w:rsidR="00AE638A">
          <w:rPr>
            <w:noProof/>
            <w:webHidden/>
          </w:rPr>
          <w:t>39</w:t>
        </w:r>
        <w:r w:rsidR="008C5D17">
          <w:rPr>
            <w:noProof/>
            <w:webHidden/>
          </w:rPr>
          <w:fldChar w:fldCharType="end"/>
        </w:r>
      </w:hyperlink>
    </w:p>
    <w:p w14:paraId="0D72B25A" w14:textId="65338EB8" w:rsidR="008C5D17" w:rsidRDefault="00442C03">
      <w:pPr>
        <w:pStyle w:val="TableofFigures"/>
        <w:tabs>
          <w:tab w:val="right" w:leader="dot" w:pos="9038"/>
        </w:tabs>
        <w:rPr>
          <w:rFonts w:asciiTheme="minorHAnsi" w:eastAsiaTheme="minorEastAsia" w:hAnsiTheme="minorHAnsi"/>
          <w:noProof/>
          <w:lang w:eastAsia="en-IN"/>
        </w:rPr>
      </w:pPr>
      <w:hyperlink w:anchor="_Toc124166620" w:history="1">
        <w:r w:rsidR="008C5D17" w:rsidRPr="00134674">
          <w:rPr>
            <w:rStyle w:val="Hyperlink"/>
            <w:rFonts w:cs="Calibri"/>
            <w:b/>
            <w:noProof/>
          </w:rPr>
          <w:t>Extracts 2</w:t>
        </w:r>
        <w:r w:rsidR="008C5D17" w:rsidRPr="00134674">
          <w:rPr>
            <w:rStyle w:val="Hyperlink"/>
            <w:rFonts w:cs="Calibri"/>
            <w:b/>
            <w:noProof/>
          </w:rPr>
          <w:noBreakHyphen/>
          <w:t>11: Elements of Non Tariff Income</w:t>
        </w:r>
        <w:r w:rsidR="008C5D17">
          <w:rPr>
            <w:noProof/>
            <w:webHidden/>
          </w:rPr>
          <w:tab/>
        </w:r>
        <w:r w:rsidR="008C5D17">
          <w:rPr>
            <w:noProof/>
            <w:webHidden/>
          </w:rPr>
          <w:fldChar w:fldCharType="begin"/>
        </w:r>
        <w:r w:rsidR="008C5D17">
          <w:rPr>
            <w:noProof/>
            <w:webHidden/>
          </w:rPr>
          <w:instrText xml:space="preserve"> PAGEREF _Toc124166620 \h </w:instrText>
        </w:r>
        <w:r w:rsidR="008C5D17">
          <w:rPr>
            <w:noProof/>
            <w:webHidden/>
          </w:rPr>
        </w:r>
        <w:r w:rsidR="008C5D17">
          <w:rPr>
            <w:noProof/>
            <w:webHidden/>
          </w:rPr>
          <w:fldChar w:fldCharType="separate"/>
        </w:r>
        <w:r w:rsidR="00AE638A">
          <w:rPr>
            <w:noProof/>
            <w:webHidden/>
          </w:rPr>
          <w:t>41</w:t>
        </w:r>
        <w:r w:rsidR="008C5D17">
          <w:rPr>
            <w:noProof/>
            <w:webHidden/>
          </w:rPr>
          <w:fldChar w:fldCharType="end"/>
        </w:r>
      </w:hyperlink>
    </w:p>
    <w:p w14:paraId="0430DDB2" w14:textId="703764DB" w:rsidR="008C5D17" w:rsidRDefault="00442C03">
      <w:pPr>
        <w:pStyle w:val="TableofFigures"/>
        <w:tabs>
          <w:tab w:val="right" w:leader="dot" w:pos="9038"/>
        </w:tabs>
        <w:rPr>
          <w:rFonts w:asciiTheme="minorHAnsi" w:eastAsiaTheme="minorEastAsia" w:hAnsiTheme="minorHAnsi"/>
          <w:noProof/>
          <w:lang w:eastAsia="en-IN"/>
        </w:rPr>
      </w:pPr>
      <w:hyperlink w:anchor="_Toc124166621" w:history="1">
        <w:r w:rsidR="008C5D17" w:rsidRPr="00134674">
          <w:rPr>
            <w:rStyle w:val="Hyperlink"/>
            <w:b/>
            <w:noProof/>
          </w:rPr>
          <w:t>Extracts 3</w:t>
        </w:r>
        <w:r w:rsidR="008C5D17" w:rsidRPr="00134674">
          <w:rPr>
            <w:rStyle w:val="Hyperlink"/>
            <w:b/>
            <w:noProof/>
          </w:rPr>
          <w:noBreakHyphen/>
          <w:t>1 : Extracts  from New Regulations for working out the Debt and Interest on Debt</w:t>
        </w:r>
        <w:r w:rsidR="008C5D17">
          <w:rPr>
            <w:noProof/>
            <w:webHidden/>
          </w:rPr>
          <w:tab/>
        </w:r>
        <w:r w:rsidR="008C5D17">
          <w:rPr>
            <w:noProof/>
            <w:webHidden/>
          </w:rPr>
          <w:fldChar w:fldCharType="begin"/>
        </w:r>
        <w:r w:rsidR="008C5D17">
          <w:rPr>
            <w:noProof/>
            <w:webHidden/>
          </w:rPr>
          <w:instrText xml:space="preserve"> PAGEREF _Toc124166621 \h </w:instrText>
        </w:r>
        <w:r w:rsidR="008C5D17">
          <w:rPr>
            <w:noProof/>
            <w:webHidden/>
          </w:rPr>
        </w:r>
        <w:r w:rsidR="008C5D17">
          <w:rPr>
            <w:noProof/>
            <w:webHidden/>
          </w:rPr>
          <w:fldChar w:fldCharType="separate"/>
        </w:r>
        <w:r w:rsidR="00AE638A">
          <w:rPr>
            <w:noProof/>
            <w:webHidden/>
          </w:rPr>
          <w:t>51</w:t>
        </w:r>
        <w:r w:rsidR="008C5D17">
          <w:rPr>
            <w:noProof/>
            <w:webHidden/>
          </w:rPr>
          <w:fldChar w:fldCharType="end"/>
        </w:r>
      </w:hyperlink>
    </w:p>
    <w:p w14:paraId="61B5B593" w14:textId="623AF1A0" w:rsidR="008C5D17" w:rsidRDefault="00442C03">
      <w:pPr>
        <w:pStyle w:val="TableofFigures"/>
        <w:tabs>
          <w:tab w:val="right" w:leader="dot" w:pos="9038"/>
        </w:tabs>
        <w:rPr>
          <w:rFonts w:asciiTheme="minorHAnsi" w:eastAsiaTheme="minorEastAsia" w:hAnsiTheme="minorHAnsi"/>
          <w:noProof/>
          <w:lang w:eastAsia="en-IN"/>
        </w:rPr>
      </w:pPr>
      <w:hyperlink w:anchor="_Toc124166622" w:history="1">
        <w:r w:rsidR="008C5D17" w:rsidRPr="00134674">
          <w:rPr>
            <w:rStyle w:val="Hyperlink"/>
            <w:b/>
            <w:noProof/>
          </w:rPr>
          <w:t>Extracts 3</w:t>
        </w:r>
        <w:r w:rsidR="008C5D17" w:rsidRPr="00134674">
          <w:rPr>
            <w:rStyle w:val="Hyperlink"/>
            <w:b/>
            <w:noProof/>
          </w:rPr>
          <w:noBreakHyphen/>
          <w:t>2 : Extracts from New Regulations for Interest on Working Capital</w:t>
        </w:r>
        <w:r w:rsidR="008C5D17">
          <w:rPr>
            <w:noProof/>
            <w:webHidden/>
          </w:rPr>
          <w:tab/>
        </w:r>
        <w:r w:rsidR="008C5D17">
          <w:rPr>
            <w:noProof/>
            <w:webHidden/>
          </w:rPr>
          <w:fldChar w:fldCharType="begin"/>
        </w:r>
        <w:r w:rsidR="008C5D17">
          <w:rPr>
            <w:noProof/>
            <w:webHidden/>
          </w:rPr>
          <w:instrText xml:space="preserve"> PAGEREF _Toc124166622 \h </w:instrText>
        </w:r>
        <w:r w:rsidR="008C5D17">
          <w:rPr>
            <w:noProof/>
            <w:webHidden/>
          </w:rPr>
        </w:r>
        <w:r w:rsidR="008C5D17">
          <w:rPr>
            <w:noProof/>
            <w:webHidden/>
          </w:rPr>
          <w:fldChar w:fldCharType="separate"/>
        </w:r>
        <w:r w:rsidR="00AE638A">
          <w:rPr>
            <w:noProof/>
            <w:webHidden/>
          </w:rPr>
          <w:t>53</w:t>
        </w:r>
        <w:r w:rsidR="008C5D17">
          <w:rPr>
            <w:noProof/>
            <w:webHidden/>
          </w:rPr>
          <w:fldChar w:fldCharType="end"/>
        </w:r>
      </w:hyperlink>
    </w:p>
    <w:p w14:paraId="1303C649" w14:textId="6426BDBC" w:rsidR="008C5D17" w:rsidRDefault="00442C03">
      <w:pPr>
        <w:pStyle w:val="TableofFigures"/>
        <w:tabs>
          <w:tab w:val="right" w:leader="dot" w:pos="9038"/>
        </w:tabs>
        <w:rPr>
          <w:rFonts w:asciiTheme="minorHAnsi" w:eastAsiaTheme="minorEastAsia" w:hAnsiTheme="minorHAnsi"/>
          <w:noProof/>
          <w:lang w:eastAsia="en-IN"/>
        </w:rPr>
      </w:pPr>
      <w:hyperlink w:anchor="_Toc124166623" w:history="1">
        <w:r w:rsidR="008C5D17" w:rsidRPr="00134674">
          <w:rPr>
            <w:rStyle w:val="Hyperlink"/>
            <w:b/>
            <w:noProof/>
          </w:rPr>
          <w:t>Extracts 3</w:t>
        </w:r>
        <w:r w:rsidR="008C5D17" w:rsidRPr="00134674">
          <w:rPr>
            <w:rStyle w:val="Hyperlink"/>
            <w:b/>
            <w:noProof/>
          </w:rPr>
          <w:noBreakHyphen/>
          <w:t>3 : Extracts from New Regulations for Interest on Security Deposits</w:t>
        </w:r>
        <w:r w:rsidR="008C5D17">
          <w:rPr>
            <w:noProof/>
            <w:webHidden/>
          </w:rPr>
          <w:tab/>
        </w:r>
        <w:r w:rsidR="008C5D17">
          <w:rPr>
            <w:noProof/>
            <w:webHidden/>
          </w:rPr>
          <w:fldChar w:fldCharType="begin"/>
        </w:r>
        <w:r w:rsidR="008C5D17">
          <w:rPr>
            <w:noProof/>
            <w:webHidden/>
          </w:rPr>
          <w:instrText xml:space="preserve"> PAGEREF _Toc124166623 \h </w:instrText>
        </w:r>
        <w:r w:rsidR="008C5D17">
          <w:rPr>
            <w:noProof/>
            <w:webHidden/>
          </w:rPr>
        </w:r>
        <w:r w:rsidR="008C5D17">
          <w:rPr>
            <w:noProof/>
            <w:webHidden/>
          </w:rPr>
          <w:fldChar w:fldCharType="separate"/>
        </w:r>
        <w:r w:rsidR="00AE638A">
          <w:rPr>
            <w:noProof/>
            <w:webHidden/>
          </w:rPr>
          <w:t>55</w:t>
        </w:r>
        <w:r w:rsidR="008C5D17">
          <w:rPr>
            <w:noProof/>
            <w:webHidden/>
          </w:rPr>
          <w:fldChar w:fldCharType="end"/>
        </w:r>
      </w:hyperlink>
    </w:p>
    <w:p w14:paraId="12DA97FE" w14:textId="50B66D88" w:rsidR="008C5D17" w:rsidRDefault="00442C03">
      <w:pPr>
        <w:pStyle w:val="TableofFigures"/>
        <w:tabs>
          <w:tab w:val="right" w:leader="dot" w:pos="9038"/>
        </w:tabs>
        <w:rPr>
          <w:rFonts w:asciiTheme="minorHAnsi" w:eastAsiaTheme="minorEastAsia" w:hAnsiTheme="minorHAnsi"/>
          <w:noProof/>
          <w:lang w:eastAsia="en-IN"/>
        </w:rPr>
      </w:pPr>
      <w:hyperlink w:anchor="_Toc124166624" w:history="1">
        <w:r w:rsidR="008C5D17" w:rsidRPr="00134674">
          <w:rPr>
            <w:rStyle w:val="Hyperlink"/>
            <w:b/>
            <w:noProof/>
          </w:rPr>
          <w:t>Extracts 3</w:t>
        </w:r>
        <w:r w:rsidR="008C5D17" w:rsidRPr="00134674">
          <w:rPr>
            <w:rStyle w:val="Hyperlink"/>
            <w:b/>
            <w:noProof/>
          </w:rPr>
          <w:noBreakHyphen/>
          <w:t>4 : Extracts from New Regulations for Depreciation Utilisation</w:t>
        </w:r>
        <w:r w:rsidR="008C5D17">
          <w:rPr>
            <w:noProof/>
            <w:webHidden/>
          </w:rPr>
          <w:tab/>
        </w:r>
        <w:r w:rsidR="008C5D17">
          <w:rPr>
            <w:noProof/>
            <w:webHidden/>
          </w:rPr>
          <w:fldChar w:fldCharType="begin"/>
        </w:r>
        <w:r w:rsidR="008C5D17">
          <w:rPr>
            <w:noProof/>
            <w:webHidden/>
          </w:rPr>
          <w:instrText xml:space="preserve"> PAGEREF _Toc124166624 \h </w:instrText>
        </w:r>
        <w:r w:rsidR="008C5D17">
          <w:rPr>
            <w:noProof/>
            <w:webHidden/>
          </w:rPr>
        </w:r>
        <w:r w:rsidR="008C5D17">
          <w:rPr>
            <w:noProof/>
            <w:webHidden/>
          </w:rPr>
          <w:fldChar w:fldCharType="separate"/>
        </w:r>
        <w:r w:rsidR="00AE638A">
          <w:rPr>
            <w:noProof/>
            <w:webHidden/>
          </w:rPr>
          <w:t>56</w:t>
        </w:r>
        <w:r w:rsidR="008C5D17">
          <w:rPr>
            <w:noProof/>
            <w:webHidden/>
          </w:rPr>
          <w:fldChar w:fldCharType="end"/>
        </w:r>
      </w:hyperlink>
    </w:p>
    <w:p w14:paraId="6705AAF6" w14:textId="44AAF18D" w:rsidR="008C5D17" w:rsidRDefault="00442C03">
      <w:pPr>
        <w:pStyle w:val="TableofFigures"/>
        <w:tabs>
          <w:tab w:val="right" w:leader="dot" w:pos="9038"/>
        </w:tabs>
        <w:rPr>
          <w:rFonts w:asciiTheme="minorHAnsi" w:eastAsiaTheme="minorEastAsia" w:hAnsiTheme="minorHAnsi"/>
          <w:noProof/>
          <w:lang w:eastAsia="en-IN"/>
        </w:rPr>
      </w:pPr>
      <w:hyperlink w:anchor="_Toc124166625" w:history="1">
        <w:r w:rsidR="008C5D17" w:rsidRPr="00134674">
          <w:rPr>
            <w:rStyle w:val="Hyperlink"/>
            <w:b/>
            <w:noProof/>
          </w:rPr>
          <w:t>Extracts 3</w:t>
        </w:r>
        <w:r w:rsidR="008C5D17" w:rsidRPr="00134674">
          <w:rPr>
            <w:rStyle w:val="Hyperlink"/>
            <w:b/>
            <w:noProof/>
          </w:rPr>
          <w:noBreakHyphen/>
          <w:t>5 : Extracts from New Regulations for Depreciation computation</w:t>
        </w:r>
        <w:r w:rsidR="008C5D17">
          <w:rPr>
            <w:noProof/>
            <w:webHidden/>
          </w:rPr>
          <w:tab/>
        </w:r>
        <w:r w:rsidR="008C5D17">
          <w:rPr>
            <w:noProof/>
            <w:webHidden/>
          </w:rPr>
          <w:fldChar w:fldCharType="begin"/>
        </w:r>
        <w:r w:rsidR="008C5D17">
          <w:rPr>
            <w:noProof/>
            <w:webHidden/>
          </w:rPr>
          <w:instrText xml:space="preserve"> PAGEREF _Toc124166625 \h </w:instrText>
        </w:r>
        <w:r w:rsidR="008C5D17">
          <w:rPr>
            <w:noProof/>
            <w:webHidden/>
          </w:rPr>
        </w:r>
        <w:r w:rsidR="008C5D17">
          <w:rPr>
            <w:noProof/>
            <w:webHidden/>
          </w:rPr>
          <w:fldChar w:fldCharType="separate"/>
        </w:r>
        <w:r w:rsidR="00AE638A">
          <w:rPr>
            <w:noProof/>
            <w:webHidden/>
          </w:rPr>
          <w:t>57</w:t>
        </w:r>
        <w:r w:rsidR="008C5D17">
          <w:rPr>
            <w:noProof/>
            <w:webHidden/>
          </w:rPr>
          <w:fldChar w:fldCharType="end"/>
        </w:r>
      </w:hyperlink>
    </w:p>
    <w:p w14:paraId="5F7C8857" w14:textId="6F7D030F" w:rsidR="008C5D17" w:rsidRDefault="00442C03">
      <w:pPr>
        <w:pStyle w:val="TableofFigures"/>
        <w:tabs>
          <w:tab w:val="right" w:leader="dot" w:pos="9038"/>
        </w:tabs>
        <w:rPr>
          <w:rFonts w:asciiTheme="minorHAnsi" w:eastAsiaTheme="minorEastAsia" w:hAnsiTheme="minorHAnsi"/>
          <w:noProof/>
          <w:lang w:eastAsia="en-IN"/>
        </w:rPr>
      </w:pPr>
      <w:hyperlink w:anchor="_Toc124166626" w:history="1">
        <w:r w:rsidR="008C5D17" w:rsidRPr="00134674">
          <w:rPr>
            <w:rStyle w:val="Hyperlink"/>
            <w:b/>
            <w:noProof/>
          </w:rPr>
          <w:t>Extracts 3</w:t>
        </w:r>
        <w:r w:rsidR="008C5D17" w:rsidRPr="00134674">
          <w:rPr>
            <w:rStyle w:val="Hyperlink"/>
            <w:b/>
            <w:noProof/>
          </w:rPr>
          <w:noBreakHyphen/>
          <w:t>6 : Extracts from the Letter of the Hon’ble Commission dated 15</w:t>
        </w:r>
        <w:r w:rsidR="008C5D17" w:rsidRPr="00134674">
          <w:rPr>
            <w:rStyle w:val="Hyperlink"/>
            <w:b/>
            <w:noProof/>
            <w:vertAlign w:val="superscript"/>
          </w:rPr>
          <w:t>th</w:t>
        </w:r>
        <w:r w:rsidR="008C5D17" w:rsidRPr="00134674">
          <w:rPr>
            <w:rStyle w:val="Hyperlink"/>
            <w:b/>
            <w:noProof/>
          </w:rPr>
          <w:t xml:space="preserve"> October 2022</w:t>
        </w:r>
        <w:r w:rsidR="008C5D17">
          <w:rPr>
            <w:noProof/>
            <w:webHidden/>
          </w:rPr>
          <w:tab/>
        </w:r>
        <w:r w:rsidR="008C5D17">
          <w:rPr>
            <w:noProof/>
            <w:webHidden/>
          </w:rPr>
          <w:fldChar w:fldCharType="begin"/>
        </w:r>
        <w:r w:rsidR="008C5D17">
          <w:rPr>
            <w:noProof/>
            <w:webHidden/>
          </w:rPr>
          <w:instrText xml:space="preserve"> PAGEREF _Toc124166626 \h </w:instrText>
        </w:r>
        <w:r w:rsidR="008C5D17">
          <w:rPr>
            <w:noProof/>
            <w:webHidden/>
          </w:rPr>
        </w:r>
        <w:r w:rsidR="008C5D17">
          <w:rPr>
            <w:noProof/>
            <w:webHidden/>
          </w:rPr>
          <w:fldChar w:fldCharType="separate"/>
        </w:r>
        <w:r w:rsidR="00AE638A">
          <w:rPr>
            <w:noProof/>
            <w:webHidden/>
          </w:rPr>
          <w:t>61</w:t>
        </w:r>
        <w:r w:rsidR="008C5D17">
          <w:rPr>
            <w:noProof/>
            <w:webHidden/>
          </w:rPr>
          <w:fldChar w:fldCharType="end"/>
        </w:r>
      </w:hyperlink>
    </w:p>
    <w:p w14:paraId="47875DCD" w14:textId="3FF5C9A1" w:rsidR="008C5D17" w:rsidRDefault="00442C03">
      <w:pPr>
        <w:pStyle w:val="TableofFigures"/>
        <w:tabs>
          <w:tab w:val="right" w:leader="dot" w:pos="9038"/>
        </w:tabs>
        <w:rPr>
          <w:rFonts w:asciiTheme="minorHAnsi" w:eastAsiaTheme="minorEastAsia" w:hAnsiTheme="minorHAnsi"/>
          <w:noProof/>
          <w:lang w:eastAsia="en-IN"/>
        </w:rPr>
      </w:pPr>
      <w:hyperlink w:anchor="_Toc124166627" w:history="1">
        <w:r w:rsidR="008C5D17" w:rsidRPr="00134674">
          <w:rPr>
            <w:rStyle w:val="Hyperlink"/>
            <w:b/>
            <w:noProof/>
          </w:rPr>
          <w:t>Extracts 3</w:t>
        </w:r>
        <w:r w:rsidR="008C5D17" w:rsidRPr="00134674">
          <w:rPr>
            <w:rStyle w:val="Hyperlink"/>
            <w:b/>
            <w:noProof/>
          </w:rPr>
          <w:noBreakHyphen/>
          <w:t>7 : Extracts from New Tariff Regulations for Employee Recruitment</w:t>
        </w:r>
        <w:r w:rsidR="008C5D17">
          <w:rPr>
            <w:noProof/>
            <w:webHidden/>
          </w:rPr>
          <w:tab/>
        </w:r>
        <w:r w:rsidR="008C5D17">
          <w:rPr>
            <w:noProof/>
            <w:webHidden/>
          </w:rPr>
          <w:fldChar w:fldCharType="begin"/>
        </w:r>
        <w:r w:rsidR="008C5D17">
          <w:rPr>
            <w:noProof/>
            <w:webHidden/>
          </w:rPr>
          <w:instrText xml:space="preserve"> PAGEREF _Toc124166627 \h </w:instrText>
        </w:r>
        <w:r w:rsidR="008C5D17">
          <w:rPr>
            <w:noProof/>
            <w:webHidden/>
          </w:rPr>
        </w:r>
        <w:r w:rsidR="008C5D17">
          <w:rPr>
            <w:noProof/>
            <w:webHidden/>
          </w:rPr>
          <w:fldChar w:fldCharType="separate"/>
        </w:r>
        <w:r w:rsidR="00AE638A">
          <w:rPr>
            <w:noProof/>
            <w:webHidden/>
          </w:rPr>
          <w:t>62</w:t>
        </w:r>
        <w:r w:rsidR="008C5D17">
          <w:rPr>
            <w:noProof/>
            <w:webHidden/>
          </w:rPr>
          <w:fldChar w:fldCharType="end"/>
        </w:r>
      </w:hyperlink>
    </w:p>
    <w:p w14:paraId="2F266667" w14:textId="1757BE76" w:rsidR="008C5D17" w:rsidRDefault="00442C03">
      <w:pPr>
        <w:pStyle w:val="TableofFigures"/>
        <w:tabs>
          <w:tab w:val="right" w:leader="dot" w:pos="9038"/>
        </w:tabs>
        <w:rPr>
          <w:rFonts w:asciiTheme="minorHAnsi" w:eastAsiaTheme="minorEastAsia" w:hAnsiTheme="minorHAnsi"/>
          <w:noProof/>
          <w:lang w:eastAsia="en-IN"/>
        </w:rPr>
      </w:pPr>
      <w:hyperlink w:anchor="_Toc124166628" w:history="1">
        <w:r w:rsidR="008C5D17" w:rsidRPr="00134674">
          <w:rPr>
            <w:rStyle w:val="Hyperlink"/>
            <w:b/>
            <w:noProof/>
          </w:rPr>
          <w:t>Extracts 3</w:t>
        </w:r>
        <w:r w:rsidR="008C5D17" w:rsidRPr="00134674">
          <w:rPr>
            <w:rStyle w:val="Hyperlink"/>
            <w:b/>
            <w:noProof/>
          </w:rPr>
          <w:noBreakHyphen/>
          <w:t>8 : Extracts from New Tariff Regulations for Employee Expenses for new employees</w:t>
        </w:r>
        <w:r w:rsidR="008C5D17">
          <w:rPr>
            <w:noProof/>
            <w:webHidden/>
          </w:rPr>
          <w:tab/>
        </w:r>
        <w:r w:rsidR="008C5D17">
          <w:rPr>
            <w:noProof/>
            <w:webHidden/>
          </w:rPr>
          <w:fldChar w:fldCharType="begin"/>
        </w:r>
        <w:r w:rsidR="008C5D17">
          <w:rPr>
            <w:noProof/>
            <w:webHidden/>
          </w:rPr>
          <w:instrText xml:space="preserve"> PAGEREF _Toc124166628 \h </w:instrText>
        </w:r>
        <w:r w:rsidR="008C5D17">
          <w:rPr>
            <w:noProof/>
            <w:webHidden/>
          </w:rPr>
        </w:r>
        <w:r w:rsidR="008C5D17">
          <w:rPr>
            <w:noProof/>
            <w:webHidden/>
          </w:rPr>
          <w:fldChar w:fldCharType="separate"/>
        </w:r>
        <w:r w:rsidR="00AE638A">
          <w:rPr>
            <w:noProof/>
            <w:webHidden/>
          </w:rPr>
          <w:t>63</w:t>
        </w:r>
        <w:r w:rsidR="008C5D17">
          <w:rPr>
            <w:noProof/>
            <w:webHidden/>
          </w:rPr>
          <w:fldChar w:fldCharType="end"/>
        </w:r>
      </w:hyperlink>
    </w:p>
    <w:p w14:paraId="6F334A97" w14:textId="54D12A07" w:rsidR="008C5D17" w:rsidRDefault="00442C03">
      <w:pPr>
        <w:pStyle w:val="TableofFigures"/>
        <w:tabs>
          <w:tab w:val="right" w:leader="dot" w:pos="9038"/>
        </w:tabs>
        <w:rPr>
          <w:rFonts w:asciiTheme="minorHAnsi" w:eastAsiaTheme="minorEastAsia" w:hAnsiTheme="minorHAnsi"/>
          <w:noProof/>
          <w:lang w:eastAsia="en-IN"/>
        </w:rPr>
      </w:pPr>
      <w:hyperlink w:anchor="_Toc124166629" w:history="1">
        <w:r w:rsidR="008C5D17" w:rsidRPr="00134674">
          <w:rPr>
            <w:rStyle w:val="Hyperlink"/>
            <w:b/>
            <w:noProof/>
          </w:rPr>
          <w:t>Extracts 3</w:t>
        </w:r>
        <w:r w:rsidR="008C5D17" w:rsidRPr="00134674">
          <w:rPr>
            <w:rStyle w:val="Hyperlink"/>
            <w:b/>
            <w:noProof/>
          </w:rPr>
          <w:noBreakHyphen/>
          <w:t>9 : Return on Equity as per the New Tariff Regulations</w:t>
        </w:r>
        <w:r w:rsidR="008C5D17">
          <w:rPr>
            <w:noProof/>
            <w:webHidden/>
          </w:rPr>
          <w:tab/>
        </w:r>
        <w:r w:rsidR="008C5D17">
          <w:rPr>
            <w:noProof/>
            <w:webHidden/>
          </w:rPr>
          <w:fldChar w:fldCharType="begin"/>
        </w:r>
        <w:r w:rsidR="008C5D17">
          <w:rPr>
            <w:noProof/>
            <w:webHidden/>
          </w:rPr>
          <w:instrText xml:space="preserve"> PAGEREF _Toc124166629 \h </w:instrText>
        </w:r>
        <w:r w:rsidR="008C5D17">
          <w:rPr>
            <w:noProof/>
            <w:webHidden/>
          </w:rPr>
        </w:r>
        <w:r w:rsidR="008C5D17">
          <w:rPr>
            <w:noProof/>
            <w:webHidden/>
          </w:rPr>
          <w:fldChar w:fldCharType="separate"/>
        </w:r>
        <w:r w:rsidR="00AE638A">
          <w:rPr>
            <w:noProof/>
            <w:webHidden/>
          </w:rPr>
          <w:t>73</w:t>
        </w:r>
        <w:r w:rsidR="008C5D17">
          <w:rPr>
            <w:noProof/>
            <w:webHidden/>
          </w:rPr>
          <w:fldChar w:fldCharType="end"/>
        </w:r>
      </w:hyperlink>
    </w:p>
    <w:p w14:paraId="1DC18682" w14:textId="5B5114B6" w:rsidR="008C5D17" w:rsidRDefault="00442C03">
      <w:pPr>
        <w:pStyle w:val="TableofFigures"/>
        <w:tabs>
          <w:tab w:val="right" w:leader="dot" w:pos="9038"/>
        </w:tabs>
        <w:rPr>
          <w:rFonts w:asciiTheme="minorHAnsi" w:eastAsiaTheme="minorEastAsia" w:hAnsiTheme="minorHAnsi"/>
          <w:noProof/>
          <w:lang w:eastAsia="en-IN"/>
        </w:rPr>
      </w:pPr>
      <w:hyperlink w:anchor="_Toc124166630" w:history="1">
        <w:r w:rsidR="008C5D17" w:rsidRPr="00134674">
          <w:rPr>
            <w:rStyle w:val="Hyperlink"/>
            <w:b/>
            <w:noProof/>
          </w:rPr>
          <w:t>Extracts 3</w:t>
        </w:r>
        <w:r w:rsidR="008C5D17" w:rsidRPr="00134674">
          <w:rPr>
            <w:rStyle w:val="Hyperlink"/>
            <w:b/>
            <w:noProof/>
          </w:rPr>
          <w:noBreakHyphen/>
          <w:t>10 : Non Tariff Income as per the New Tariff Regulations</w:t>
        </w:r>
        <w:r w:rsidR="008C5D17">
          <w:rPr>
            <w:noProof/>
            <w:webHidden/>
          </w:rPr>
          <w:tab/>
        </w:r>
        <w:r w:rsidR="008C5D17">
          <w:rPr>
            <w:noProof/>
            <w:webHidden/>
          </w:rPr>
          <w:fldChar w:fldCharType="begin"/>
        </w:r>
        <w:r w:rsidR="008C5D17">
          <w:rPr>
            <w:noProof/>
            <w:webHidden/>
          </w:rPr>
          <w:instrText xml:space="preserve"> PAGEREF _Toc124166630 \h </w:instrText>
        </w:r>
        <w:r w:rsidR="008C5D17">
          <w:rPr>
            <w:noProof/>
            <w:webHidden/>
          </w:rPr>
        </w:r>
        <w:r w:rsidR="008C5D17">
          <w:rPr>
            <w:noProof/>
            <w:webHidden/>
          </w:rPr>
          <w:fldChar w:fldCharType="separate"/>
        </w:r>
        <w:r w:rsidR="00AE638A">
          <w:rPr>
            <w:noProof/>
            <w:webHidden/>
          </w:rPr>
          <w:t>76</w:t>
        </w:r>
        <w:r w:rsidR="008C5D17">
          <w:rPr>
            <w:noProof/>
            <w:webHidden/>
          </w:rPr>
          <w:fldChar w:fldCharType="end"/>
        </w:r>
      </w:hyperlink>
    </w:p>
    <w:p w14:paraId="2451E240" w14:textId="6747459F" w:rsidR="008C5D17" w:rsidRDefault="00442C03">
      <w:pPr>
        <w:pStyle w:val="TableofFigures"/>
        <w:tabs>
          <w:tab w:val="right" w:leader="dot" w:pos="9038"/>
        </w:tabs>
        <w:rPr>
          <w:rFonts w:asciiTheme="minorHAnsi" w:eastAsiaTheme="minorEastAsia" w:hAnsiTheme="minorHAnsi"/>
          <w:noProof/>
          <w:lang w:eastAsia="en-IN"/>
        </w:rPr>
      </w:pPr>
      <w:hyperlink w:anchor="_Toc124166631" w:history="1">
        <w:r w:rsidR="008C5D17" w:rsidRPr="00134674">
          <w:rPr>
            <w:rStyle w:val="Hyperlink"/>
            <w:b/>
            <w:noProof/>
          </w:rPr>
          <w:t>Extracts 3</w:t>
        </w:r>
        <w:r w:rsidR="008C5D17" w:rsidRPr="00134674">
          <w:rPr>
            <w:rStyle w:val="Hyperlink"/>
            <w:b/>
            <w:noProof/>
          </w:rPr>
          <w:noBreakHyphen/>
          <w:t>11 : Treatment of Rebate on Power Purchase as per the New Tariff Regulations</w:t>
        </w:r>
        <w:r w:rsidR="008C5D17">
          <w:rPr>
            <w:noProof/>
            <w:webHidden/>
          </w:rPr>
          <w:tab/>
        </w:r>
        <w:r w:rsidR="008C5D17">
          <w:rPr>
            <w:noProof/>
            <w:webHidden/>
          </w:rPr>
          <w:fldChar w:fldCharType="begin"/>
        </w:r>
        <w:r w:rsidR="008C5D17">
          <w:rPr>
            <w:noProof/>
            <w:webHidden/>
          </w:rPr>
          <w:instrText xml:space="preserve"> PAGEREF _Toc124166631 \h </w:instrText>
        </w:r>
        <w:r w:rsidR="008C5D17">
          <w:rPr>
            <w:noProof/>
            <w:webHidden/>
          </w:rPr>
        </w:r>
        <w:r w:rsidR="008C5D17">
          <w:rPr>
            <w:noProof/>
            <w:webHidden/>
          </w:rPr>
          <w:fldChar w:fldCharType="separate"/>
        </w:r>
        <w:r w:rsidR="00AE638A">
          <w:rPr>
            <w:noProof/>
            <w:webHidden/>
          </w:rPr>
          <w:t>77</w:t>
        </w:r>
        <w:r w:rsidR="008C5D17">
          <w:rPr>
            <w:noProof/>
            <w:webHidden/>
          </w:rPr>
          <w:fldChar w:fldCharType="end"/>
        </w:r>
      </w:hyperlink>
    </w:p>
    <w:p w14:paraId="74616D7D" w14:textId="1E632E0F" w:rsidR="008C5D17" w:rsidRDefault="00442C03">
      <w:pPr>
        <w:pStyle w:val="TableofFigures"/>
        <w:tabs>
          <w:tab w:val="right" w:leader="dot" w:pos="9038"/>
        </w:tabs>
        <w:rPr>
          <w:rFonts w:asciiTheme="minorHAnsi" w:eastAsiaTheme="minorEastAsia" w:hAnsiTheme="minorHAnsi"/>
          <w:noProof/>
          <w:lang w:eastAsia="en-IN"/>
        </w:rPr>
      </w:pPr>
      <w:hyperlink w:anchor="_Toc124166632" w:history="1">
        <w:r w:rsidR="008C5D17" w:rsidRPr="00134674">
          <w:rPr>
            <w:rStyle w:val="Hyperlink"/>
            <w:b/>
            <w:noProof/>
          </w:rPr>
          <w:t>Extracts 3</w:t>
        </w:r>
        <w:r w:rsidR="008C5D17" w:rsidRPr="00134674">
          <w:rPr>
            <w:rStyle w:val="Hyperlink"/>
            <w:b/>
            <w:noProof/>
          </w:rPr>
          <w:noBreakHyphen/>
          <w:t>12 : Treatment of DPS  and Rebate allowed to consumer the New Tariff Regulations</w:t>
        </w:r>
        <w:r w:rsidR="008C5D17">
          <w:rPr>
            <w:noProof/>
            <w:webHidden/>
          </w:rPr>
          <w:tab/>
        </w:r>
        <w:r w:rsidR="008C5D17">
          <w:rPr>
            <w:noProof/>
            <w:webHidden/>
          </w:rPr>
          <w:fldChar w:fldCharType="begin"/>
        </w:r>
        <w:r w:rsidR="008C5D17">
          <w:rPr>
            <w:noProof/>
            <w:webHidden/>
          </w:rPr>
          <w:instrText xml:space="preserve"> PAGEREF _Toc124166632 \h </w:instrText>
        </w:r>
        <w:r w:rsidR="008C5D17">
          <w:rPr>
            <w:noProof/>
            <w:webHidden/>
          </w:rPr>
        </w:r>
        <w:r w:rsidR="008C5D17">
          <w:rPr>
            <w:noProof/>
            <w:webHidden/>
          </w:rPr>
          <w:fldChar w:fldCharType="separate"/>
        </w:r>
        <w:r w:rsidR="00AE638A">
          <w:rPr>
            <w:noProof/>
            <w:webHidden/>
          </w:rPr>
          <w:t>77</w:t>
        </w:r>
        <w:r w:rsidR="008C5D17">
          <w:rPr>
            <w:noProof/>
            <w:webHidden/>
          </w:rPr>
          <w:fldChar w:fldCharType="end"/>
        </w:r>
      </w:hyperlink>
    </w:p>
    <w:p w14:paraId="58B2561C" w14:textId="134A6521" w:rsidR="008C5D17" w:rsidRDefault="00442C03">
      <w:pPr>
        <w:pStyle w:val="TableofFigures"/>
        <w:tabs>
          <w:tab w:val="right" w:leader="dot" w:pos="9038"/>
        </w:tabs>
        <w:rPr>
          <w:rFonts w:asciiTheme="minorHAnsi" w:eastAsiaTheme="minorEastAsia" w:hAnsiTheme="minorHAnsi"/>
          <w:noProof/>
          <w:lang w:eastAsia="en-IN"/>
        </w:rPr>
      </w:pPr>
      <w:hyperlink w:anchor="_Toc124166633" w:history="1">
        <w:r w:rsidR="008C5D17" w:rsidRPr="00134674">
          <w:rPr>
            <w:rStyle w:val="Hyperlink"/>
            <w:b/>
            <w:noProof/>
          </w:rPr>
          <w:t>Extracts 4</w:t>
        </w:r>
        <w:r w:rsidR="008C5D17" w:rsidRPr="00134674">
          <w:rPr>
            <w:rStyle w:val="Hyperlink"/>
            <w:b/>
            <w:noProof/>
          </w:rPr>
          <w:noBreakHyphen/>
          <w:t>1 : Carrying cost for Gap/(Surplus)</w:t>
        </w:r>
        <w:r w:rsidR="008C5D17">
          <w:rPr>
            <w:noProof/>
            <w:webHidden/>
          </w:rPr>
          <w:tab/>
        </w:r>
        <w:r w:rsidR="008C5D17">
          <w:rPr>
            <w:noProof/>
            <w:webHidden/>
          </w:rPr>
          <w:fldChar w:fldCharType="begin"/>
        </w:r>
        <w:r w:rsidR="008C5D17">
          <w:rPr>
            <w:noProof/>
            <w:webHidden/>
          </w:rPr>
          <w:instrText xml:space="preserve"> PAGEREF _Toc124166633 \h </w:instrText>
        </w:r>
        <w:r w:rsidR="008C5D17">
          <w:rPr>
            <w:noProof/>
            <w:webHidden/>
          </w:rPr>
        </w:r>
        <w:r w:rsidR="008C5D17">
          <w:rPr>
            <w:noProof/>
            <w:webHidden/>
          </w:rPr>
          <w:fldChar w:fldCharType="separate"/>
        </w:r>
        <w:r w:rsidR="00AE638A">
          <w:rPr>
            <w:noProof/>
            <w:webHidden/>
          </w:rPr>
          <w:t>81</w:t>
        </w:r>
        <w:r w:rsidR="008C5D17">
          <w:rPr>
            <w:noProof/>
            <w:webHidden/>
          </w:rPr>
          <w:fldChar w:fldCharType="end"/>
        </w:r>
      </w:hyperlink>
    </w:p>
    <w:p w14:paraId="4C9E5A32" w14:textId="7BA3E90A" w:rsidR="008C5D17" w:rsidRDefault="00442C03">
      <w:pPr>
        <w:pStyle w:val="TableofFigures"/>
        <w:tabs>
          <w:tab w:val="right" w:leader="dot" w:pos="9038"/>
        </w:tabs>
        <w:rPr>
          <w:rFonts w:asciiTheme="minorHAnsi" w:eastAsiaTheme="minorEastAsia" w:hAnsiTheme="minorHAnsi"/>
          <w:noProof/>
          <w:lang w:eastAsia="en-IN"/>
        </w:rPr>
      </w:pPr>
      <w:hyperlink w:anchor="_Toc124166634" w:history="1">
        <w:r w:rsidR="008C5D17" w:rsidRPr="00134674">
          <w:rPr>
            <w:rStyle w:val="Hyperlink"/>
            <w:b/>
            <w:noProof/>
          </w:rPr>
          <w:t>Extracts 5</w:t>
        </w:r>
        <w:r w:rsidR="008C5D17" w:rsidRPr="00134674">
          <w:rPr>
            <w:rStyle w:val="Hyperlink"/>
            <w:b/>
            <w:noProof/>
          </w:rPr>
          <w:noBreakHyphen/>
          <w:t>1 : Notification of Government of India dated 17</w:t>
        </w:r>
        <w:r w:rsidR="008C5D17" w:rsidRPr="00134674">
          <w:rPr>
            <w:rStyle w:val="Hyperlink"/>
            <w:b/>
            <w:noProof/>
            <w:vertAlign w:val="superscript"/>
          </w:rPr>
          <w:t>th</w:t>
        </w:r>
        <w:r w:rsidR="008C5D17" w:rsidRPr="00134674">
          <w:rPr>
            <w:rStyle w:val="Hyperlink"/>
            <w:b/>
            <w:noProof/>
          </w:rPr>
          <w:t xml:space="preserve"> August 2021</w:t>
        </w:r>
        <w:r w:rsidR="008C5D17">
          <w:rPr>
            <w:noProof/>
            <w:webHidden/>
          </w:rPr>
          <w:tab/>
        </w:r>
        <w:r w:rsidR="008C5D17">
          <w:rPr>
            <w:noProof/>
            <w:webHidden/>
          </w:rPr>
          <w:fldChar w:fldCharType="begin"/>
        </w:r>
        <w:r w:rsidR="008C5D17">
          <w:rPr>
            <w:noProof/>
            <w:webHidden/>
          </w:rPr>
          <w:instrText xml:space="preserve"> PAGEREF _Toc124166634 \h </w:instrText>
        </w:r>
        <w:r w:rsidR="008C5D17">
          <w:rPr>
            <w:noProof/>
            <w:webHidden/>
          </w:rPr>
        </w:r>
        <w:r w:rsidR="008C5D17">
          <w:rPr>
            <w:noProof/>
            <w:webHidden/>
          </w:rPr>
          <w:fldChar w:fldCharType="separate"/>
        </w:r>
        <w:r w:rsidR="00AE638A">
          <w:rPr>
            <w:noProof/>
            <w:webHidden/>
          </w:rPr>
          <w:t>83</w:t>
        </w:r>
        <w:r w:rsidR="008C5D17">
          <w:rPr>
            <w:noProof/>
            <w:webHidden/>
          </w:rPr>
          <w:fldChar w:fldCharType="end"/>
        </w:r>
      </w:hyperlink>
    </w:p>
    <w:p w14:paraId="25F49908" w14:textId="77777777" w:rsidR="00680596" w:rsidRDefault="00BC2291" w:rsidP="00680596">
      <w:pPr>
        <w:spacing w:line="276" w:lineRule="auto"/>
        <w:rPr>
          <w:rFonts w:ascii="Book Antiqua" w:hAnsi="Book Antiqua" w:cs="Calibri"/>
          <w:sz w:val="24"/>
          <w:szCs w:val="24"/>
        </w:rPr>
      </w:pPr>
      <w:r>
        <w:rPr>
          <w:rFonts w:ascii="Book Antiqua" w:hAnsi="Book Antiqua" w:cs="Calibri"/>
          <w:sz w:val="24"/>
          <w:szCs w:val="24"/>
        </w:rPr>
        <w:fldChar w:fldCharType="end"/>
      </w:r>
    </w:p>
    <w:p w14:paraId="339F820D" w14:textId="77777777" w:rsidR="00B60C33" w:rsidRPr="00FF0D62" w:rsidRDefault="00B60C33" w:rsidP="00B60C33">
      <w:pPr>
        <w:spacing w:line="276" w:lineRule="auto"/>
        <w:jc w:val="center"/>
        <w:rPr>
          <w:rFonts w:ascii="Book Antiqua" w:hAnsi="Book Antiqua"/>
          <w:b/>
          <w:sz w:val="24"/>
          <w:szCs w:val="24"/>
          <w:u w:val="single"/>
        </w:rPr>
      </w:pPr>
      <w:r w:rsidRPr="00FF0D62">
        <w:rPr>
          <w:rFonts w:ascii="Book Antiqua" w:hAnsi="Book Antiqua"/>
          <w:b/>
          <w:sz w:val="24"/>
          <w:szCs w:val="24"/>
          <w:u w:val="single"/>
        </w:rPr>
        <w:t>Tables</w:t>
      </w:r>
    </w:p>
    <w:p w14:paraId="59C498D4" w14:textId="00B4DD84" w:rsidR="008C5D17" w:rsidRDefault="00B60C33">
      <w:pPr>
        <w:pStyle w:val="TableofFigures"/>
        <w:tabs>
          <w:tab w:val="right" w:leader="dot" w:pos="9038"/>
        </w:tabs>
        <w:rPr>
          <w:rFonts w:asciiTheme="minorHAnsi" w:eastAsiaTheme="minorEastAsia" w:hAnsiTheme="minorHAnsi"/>
          <w:noProof/>
          <w:lang w:eastAsia="en-IN"/>
        </w:rPr>
      </w:pPr>
      <w:r>
        <w:rPr>
          <w:sz w:val="24"/>
          <w:szCs w:val="24"/>
        </w:rPr>
        <w:fldChar w:fldCharType="begin"/>
      </w:r>
      <w:r>
        <w:rPr>
          <w:sz w:val="24"/>
          <w:szCs w:val="24"/>
        </w:rPr>
        <w:instrText xml:space="preserve"> TOC \h \z \c "Table" </w:instrText>
      </w:r>
      <w:r>
        <w:rPr>
          <w:sz w:val="24"/>
          <w:szCs w:val="24"/>
        </w:rPr>
        <w:fldChar w:fldCharType="separate"/>
      </w:r>
      <w:hyperlink w:anchor="_Toc124166635" w:history="1">
        <w:r w:rsidR="008C5D17" w:rsidRPr="00EA690A">
          <w:rPr>
            <w:rStyle w:val="Hyperlink"/>
            <w:b/>
            <w:noProof/>
          </w:rPr>
          <w:t>Table 1</w:t>
        </w:r>
        <w:r w:rsidR="008C5D17" w:rsidRPr="00EA690A">
          <w:rPr>
            <w:rStyle w:val="Hyperlink"/>
            <w:b/>
            <w:noProof/>
          </w:rPr>
          <w:noBreakHyphen/>
          <w:t>1 : TPSODL Equipment Statistics (as on 31</w:t>
        </w:r>
        <w:r w:rsidR="008C5D17" w:rsidRPr="00EA690A">
          <w:rPr>
            <w:rStyle w:val="Hyperlink"/>
            <w:b/>
            <w:noProof/>
            <w:vertAlign w:val="superscript"/>
          </w:rPr>
          <w:t>st</w:t>
        </w:r>
        <w:r w:rsidR="008C5D17" w:rsidRPr="00EA690A">
          <w:rPr>
            <w:rStyle w:val="Hyperlink"/>
            <w:b/>
            <w:noProof/>
          </w:rPr>
          <w:t xml:space="preserve"> October 2022)</w:t>
        </w:r>
        <w:r w:rsidR="008C5D17">
          <w:rPr>
            <w:noProof/>
            <w:webHidden/>
          </w:rPr>
          <w:tab/>
        </w:r>
        <w:r w:rsidR="008C5D17">
          <w:rPr>
            <w:noProof/>
            <w:webHidden/>
          </w:rPr>
          <w:fldChar w:fldCharType="begin"/>
        </w:r>
        <w:r w:rsidR="008C5D17">
          <w:rPr>
            <w:noProof/>
            <w:webHidden/>
          </w:rPr>
          <w:instrText xml:space="preserve"> PAGEREF _Toc124166635 \h </w:instrText>
        </w:r>
        <w:r w:rsidR="008C5D17">
          <w:rPr>
            <w:noProof/>
            <w:webHidden/>
          </w:rPr>
        </w:r>
        <w:r w:rsidR="008C5D17">
          <w:rPr>
            <w:noProof/>
            <w:webHidden/>
          </w:rPr>
          <w:fldChar w:fldCharType="separate"/>
        </w:r>
        <w:r w:rsidR="00AE638A">
          <w:rPr>
            <w:noProof/>
            <w:webHidden/>
          </w:rPr>
          <w:t>12</w:t>
        </w:r>
        <w:r w:rsidR="008C5D17">
          <w:rPr>
            <w:noProof/>
            <w:webHidden/>
          </w:rPr>
          <w:fldChar w:fldCharType="end"/>
        </w:r>
      </w:hyperlink>
    </w:p>
    <w:p w14:paraId="6627F2F3" w14:textId="3EE9720F" w:rsidR="008C5D17" w:rsidRDefault="00442C03">
      <w:pPr>
        <w:pStyle w:val="TableofFigures"/>
        <w:tabs>
          <w:tab w:val="right" w:leader="dot" w:pos="9038"/>
        </w:tabs>
        <w:rPr>
          <w:rFonts w:asciiTheme="minorHAnsi" w:eastAsiaTheme="minorEastAsia" w:hAnsiTheme="minorHAnsi"/>
          <w:noProof/>
          <w:lang w:eastAsia="en-IN"/>
        </w:rPr>
      </w:pPr>
      <w:hyperlink w:anchor="_Toc124166636" w:history="1">
        <w:r w:rsidR="008C5D17" w:rsidRPr="00EA690A">
          <w:rPr>
            <w:rStyle w:val="Hyperlink"/>
            <w:b/>
            <w:noProof/>
          </w:rPr>
          <w:t>Table 1</w:t>
        </w:r>
        <w:r w:rsidR="008C5D17" w:rsidRPr="00EA690A">
          <w:rPr>
            <w:rStyle w:val="Hyperlink"/>
            <w:b/>
            <w:noProof/>
          </w:rPr>
          <w:noBreakHyphen/>
          <w:t>2 : Opening  Balance Sheet of TPSODL as on 1</w:t>
        </w:r>
        <w:r w:rsidR="008C5D17" w:rsidRPr="00EA690A">
          <w:rPr>
            <w:rStyle w:val="Hyperlink"/>
            <w:b/>
            <w:noProof/>
            <w:vertAlign w:val="superscript"/>
          </w:rPr>
          <w:t>st</w:t>
        </w:r>
        <w:r w:rsidR="008C5D17" w:rsidRPr="00EA690A">
          <w:rPr>
            <w:rStyle w:val="Hyperlink"/>
            <w:b/>
            <w:noProof/>
          </w:rPr>
          <w:t xml:space="preserve"> January 2021 (Rs Cr)</w:t>
        </w:r>
        <w:r w:rsidR="008C5D17">
          <w:rPr>
            <w:noProof/>
            <w:webHidden/>
          </w:rPr>
          <w:tab/>
        </w:r>
        <w:r w:rsidR="008C5D17">
          <w:rPr>
            <w:noProof/>
            <w:webHidden/>
          </w:rPr>
          <w:fldChar w:fldCharType="begin"/>
        </w:r>
        <w:r w:rsidR="008C5D17">
          <w:rPr>
            <w:noProof/>
            <w:webHidden/>
          </w:rPr>
          <w:instrText xml:space="preserve"> PAGEREF _Toc124166636 \h </w:instrText>
        </w:r>
        <w:r w:rsidR="008C5D17">
          <w:rPr>
            <w:noProof/>
            <w:webHidden/>
          </w:rPr>
        </w:r>
        <w:r w:rsidR="008C5D17">
          <w:rPr>
            <w:noProof/>
            <w:webHidden/>
          </w:rPr>
          <w:fldChar w:fldCharType="separate"/>
        </w:r>
        <w:r w:rsidR="00AE638A">
          <w:rPr>
            <w:noProof/>
            <w:webHidden/>
          </w:rPr>
          <w:t>13</w:t>
        </w:r>
        <w:r w:rsidR="008C5D17">
          <w:rPr>
            <w:noProof/>
            <w:webHidden/>
          </w:rPr>
          <w:fldChar w:fldCharType="end"/>
        </w:r>
      </w:hyperlink>
    </w:p>
    <w:p w14:paraId="25A050BC" w14:textId="79570435" w:rsidR="008C5D17" w:rsidRDefault="00442C03">
      <w:pPr>
        <w:pStyle w:val="TableofFigures"/>
        <w:tabs>
          <w:tab w:val="right" w:leader="dot" w:pos="9038"/>
        </w:tabs>
        <w:rPr>
          <w:rFonts w:asciiTheme="minorHAnsi" w:eastAsiaTheme="minorEastAsia" w:hAnsiTheme="minorHAnsi"/>
          <w:noProof/>
          <w:lang w:eastAsia="en-IN"/>
        </w:rPr>
      </w:pPr>
      <w:hyperlink w:anchor="_Toc124166637" w:history="1">
        <w:r w:rsidR="008C5D17" w:rsidRPr="00EA690A">
          <w:rPr>
            <w:rStyle w:val="Hyperlink"/>
            <w:b/>
            <w:noProof/>
          </w:rPr>
          <w:t>Table 1</w:t>
        </w:r>
        <w:r w:rsidR="008C5D17" w:rsidRPr="00EA690A">
          <w:rPr>
            <w:rStyle w:val="Hyperlink"/>
            <w:b/>
            <w:noProof/>
          </w:rPr>
          <w:noBreakHyphen/>
          <w:t>3 : Various  Orders of the Hon’ble Commission for TPSODL</w:t>
        </w:r>
        <w:r w:rsidR="008C5D17">
          <w:rPr>
            <w:noProof/>
            <w:webHidden/>
          </w:rPr>
          <w:tab/>
        </w:r>
        <w:r w:rsidR="008C5D17">
          <w:rPr>
            <w:noProof/>
            <w:webHidden/>
          </w:rPr>
          <w:fldChar w:fldCharType="begin"/>
        </w:r>
        <w:r w:rsidR="008C5D17">
          <w:rPr>
            <w:noProof/>
            <w:webHidden/>
          </w:rPr>
          <w:instrText xml:space="preserve"> PAGEREF _Toc124166637 \h </w:instrText>
        </w:r>
        <w:r w:rsidR="008C5D17">
          <w:rPr>
            <w:noProof/>
            <w:webHidden/>
          </w:rPr>
        </w:r>
        <w:r w:rsidR="008C5D17">
          <w:rPr>
            <w:noProof/>
            <w:webHidden/>
          </w:rPr>
          <w:fldChar w:fldCharType="separate"/>
        </w:r>
        <w:r w:rsidR="00AE638A">
          <w:rPr>
            <w:noProof/>
            <w:webHidden/>
          </w:rPr>
          <w:t>14</w:t>
        </w:r>
        <w:r w:rsidR="008C5D17">
          <w:rPr>
            <w:noProof/>
            <w:webHidden/>
          </w:rPr>
          <w:fldChar w:fldCharType="end"/>
        </w:r>
      </w:hyperlink>
    </w:p>
    <w:p w14:paraId="12460AD3" w14:textId="0BF154D3" w:rsidR="008C5D17" w:rsidRDefault="00442C03">
      <w:pPr>
        <w:pStyle w:val="TableofFigures"/>
        <w:tabs>
          <w:tab w:val="right" w:leader="dot" w:pos="9038"/>
        </w:tabs>
        <w:rPr>
          <w:rFonts w:asciiTheme="minorHAnsi" w:eastAsiaTheme="minorEastAsia" w:hAnsiTheme="minorHAnsi"/>
          <w:noProof/>
          <w:lang w:eastAsia="en-IN"/>
        </w:rPr>
      </w:pPr>
      <w:hyperlink w:anchor="_Toc124166638" w:history="1">
        <w:r w:rsidR="008C5D17" w:rsidRPr="00EA690A">
          <w:rPr>
            <w:rStyle w:val="Hyperlink"/>
            <w:b/>
            <w:noProof/>
          </w:rPr>
          <w:t>Table 1</w:t>
        </w:r>
        <w:r w:rsidR="008C5D17" w:rsidRPr="00EA690A">
          <w:rPr>
            <w:rStyle w:val="Hyperlink"/>
            <w:b/>
            <w:noProof/>
          </w:rPr>
          <w:noBreakHyphen/>
          <w:t>4 : Basis of filing of the ARR</w:t>
        </w:r>
        <w:r w:rsidR="008C5D17">
          <w:rPr>
            <w:noProof/>
            <w:webHidden/>
          </w:rPr>
          <w:tab/>
        </w:r>
        <w:r w:rsidR="008C5D17">
          <w:rPr>
            <w:noProof/>
            <w:webHidden/>
          </w:rPr>
          <w:fldChar w:fldCharType="begin"/>
        </w:r>
        <w:r w:rsidR="008C5D17">
          <w:rPr>
            <w:noProof/>
            <w:webHidden/>
          </w:rPr>
          <w:instrText xml:space="preserve"> PAGEREF _Toc124166638 \h </w:instrText>
        </w:r>
        <w:r w:rsidR="008C5D17">
          <w:rPr>
            <w:noProof/>
            <w:webHidden/>
          </w:rPr>
        </w:r>
        <w:r w:rsidR="008C5D17">
          <w:rPr>
            <w:noProof/>
            <w:webHidden/>
          </w:rPr>
          <w:fldChar w:fldCharType="separate"/>
        </w:r>
        <w:r w:rsidR="00AE638A">
          <w:rPr>
            <w:noProof/>
            <w:webHidden/>
          </w:rPr>
          <w:t>15</w:t>
        </w:r>
        <w:r w:rsidR="008C5D17">
          <w:rPr>
            <w:noProof/>
            <w:webHidden/>
          </w:rPr>
          <w:fldChar w:fldCharType="end"/>
        </w:r>
      </w:hyperlink>
    </w:p>
    <w:p w14:paraId="241A01EB" w14:textId="4685D9C5" w:rsidR="008C5D17" w:rsidRDefault="00442C03">
      <w:pPr>
        <w:pStyle w:val="TableofFigures"/>
        <w:tabs>
          <w:tab w:val="right" w:leader="dot" w:pos="9038"/>
        </w:tabs>
        <w:rPr>
          <w:rFonts w:asciiTheme="minorHAnsi" w:eastAsiaTheme="minorEastAsia" w:hAnsiTheme="minorHAnsi"/>
          <w:noProof/>
          <w:lang w:eastAsia="en-IN"/>
        </w:rPr>
      </w:pPr>
      <w:hyperlink w:anchor="_Toc124166639" w:history="1">
        <w:r w:rsidR="008C5D17" w:rsidRPr="00EA690A">
          <w:rPr>
            <w:rStyle w:val="Hyperlink"/>
            <w:b/>
            <w:noProof/>
          </w:rPr>
          <w:t>Table 2</w:t>
        </w:r>
        <w:r w:rsidR="008C5D17" w:rsidRPr="00EA690A">
          <w:rPr>
            <w:rStyle w:val="Hyperlink"/>
            <w:b/>
            <w:noProof/>
          </w:rPr>
          <w:noBreakHyphen/>
          <w:t>1 : Sales and Revenue for FY 2020-21</w:t>
        </w:r>
        <w:r w:rsidR="008C5D17">
          <w:rPr>
            <w:noProof/>
            <w:webHidden/>
          </w:rPr>
          <w:tab/>
        </w:r>
        <w:r w:rsidR="008C5D17">
          <w:rPr>
            <w:noProof/>
            <w:webHidden/>
          </w:rPr>
          <w:fldChar w:fldCharType="begin"/>
        </w:r>
        <w:r w:rsidR="008C5D17">
          <w:rPr>
            <w:noProof/>
            <w:webHidden/>
          </w:rPr>
          <w:instrText xml:space="preserve"> PAGEREF _Toc124166639 \h </w:instrText>
        </w:r>
        <w:r w:rsidR="008C5D17">
          <w:rPr>
            <w:noProof/>
            <w:webHidden/>
          </w:rPr>
        </w:r>
        <w:r w:rsidR="008C5D17">
          <w:rPr>
            <w:noProof/>
            <w:webHidden/>
          </w:rPr>
          <w:fldChar w:fldCharType="separate"/>
        </w:r>
        <w:r w:rsidR="00AE638A">
          <w:rPr>
            <w:noProof/>
            <w:webHidden/>
          </w:rPr>
          <w:t>17</w:t>
        </w:r>
        <w:r w:rsidR="008C5D17">
          <w:rPr>
            <w:noProof/>
            <w:webHidden/>
          </w:rPr>
          <w:fldChar w:fldCharType="end"/>
        </w:r>
      </w:hyperlink>
    </w:p>
    <w:p w14:paraId="14C84FDE" w14:textId="5D684E9D" w:rsidR="008C5D17" w:rsidRDefault="00442C03">
      <w:pPr>
        <w:pStyle w:val="TableofFigures"/>
        <w:tabs>
          <w:tab w:val="right" w:leader="dot" w:pos="9038"/>
        </w:tabs>
        <w:rPr>
          <w:rFonts w:asciiTheme="minorHAnsi" w:eastAsiaTheme="minorEastAsia" w:hAnsiTheme="minorHAnsi"/>
          <w:noProof/>
          <w:lang w:eastAsia="en-IN"/>
        </w:rPr>
      </w:pPr>
      <w:hyperlink w:anchor="_Toc124166640" w:history="1">
        <w:r w:rsidR="008C5D17" w:rsidRPr="00EA690A">
          <w:rPr>
            <w:rStyle w:val="Hyperlink"/>
            <w:b/>
            <w:noProof/>
          </w:rPr>
          <w:t>Table 2</w:t>
        </w:r>
        <w:r w:rsidR="008C5D17" w:rsidRPr="00EA690A">
          <w:rPr>
            <w:rStyle w:val="Hyperlink"/>
            <w:b/>
            <w:noProof/>
          </w:rPr>
          <w:noBreakHyphen/>
          <w:t>2 : Sales and Revenue for FY 2021-22</w:t>
        </w:r>
        <w:r w:rsidR="008C5D17">
          <w:rPr>
            <w:noProof/>
            <w:webHidden/>
          </w:rPr>
          <w:tab/>
        </w:r>
        <w:r w:rsidR="008C5D17">
          <w:rPr>
            <w:noProof/>
            <w:webHidden/>
          </w:rPr>
          <w:fldChar w:fldCharType="begin"/>
        </w:r>
        <w:r w:rsidR="008C5D17">
          <w:rPr>
            <w:noProof/>
            <w:webHidden/>
          </w:rPr>
          <w:instrText xml:space="preserve"> PAGEREF _Toc124166640 \h </w:instrText>
        </w:r>
        <w:r w:rsidR="008C5D17">
          <w:rPr>
            <w:noProof/>
            <w:webHidden/>
          </w:rPr>
        </w:r>
        <w:r w:rsidR="008C5D17">
          <w:rPr>
            <w:noProof/>
            <w:webHidden/>
          </w:rPr>
          <w:fldChar w:fldCharType="separate"/>
        </w:r>
        <w:r w:rsidR="00AE638A">
          <w:rPr>
            <w:noProof/>
            <w:webHidden/>
          </w:rPr>
          <w:t>17</w:t>
        </w:r>
        <w:r w:rsidR="008C5D17">
          <w:rPr>
            <w:noProof/>
            <w:webHidden/>
          </w:rPr>
          <w:fldChar w:fldCharType="end"/>
        </w:r>
      </w:hyperlink>
    </w:p>
    <w:p w14:paraId="63ACB3AA" w14:textId="68515ED9" w:rsidR="008C5D17" w:rsidRDefault="00442C03">
      <w:pPr>
        <w:pStyle w:val="TableofFigures"/>
        <w:tabs>
          <w:tab w:val="right" w:leader="dot" w:pos="9038"/>
        </w:tabs>
        <w:rPr>
          <w:rFonts w:asciiTheme="minorHAnsi" w:eastAsiaTheme="minorEastAsia" w:hAnsiTheme="minorHAnsi"/>
          <w:noProof/>
          <w:lang w:eastAsia="en-IN"/>
        </w:rPr>
      </w:pPr>
      <w:hyperlink w:anchor="_Toc124166641" w:history="1">
        <w:r w:rsidR="008C5D17" w:rsidRPr="00EA690A">
          <w:rPr>
            <w:rStyle w:val="Hyperlink"/>
            <w:b/>
            <w:noProof/>
          </w:rPr>
          <w:t>Table 2</w:t>
        </w:r>
        <w:r w:rsidR="008C5D17" w:rsidRPr="00EA690A">
          <w:rPr>
            <w:rStyle w:val="Hyperlink"/>
            <w:b/>
            <w:noProof/>
          </w:rPr>
          <w:noBreakHyphen/>
          <w:t>3 : Normative  Power Purchase Cost for FY 2020-21 ( 3 Months)</w:t>
        </w:r>
        <w:r w:rsidR="008C5D17">
          <w:rPr>
            <w:noProof/>
            <w:webHidden/>
          </w:rPr>
          <w:tab/>
        </w:r>
        <w:r w:rsidR="008C5D17">
          <w:rPr>
            <w:noProof/>
            <w:webHidden/>
          </w:rPr>
          <w:fldChar w:fldCharType="begin"/>
        </w:r>
        <w:r w:rsidR="008C5D17">
          <w:rPr>
            <w:noProof/>
            <w:webHidden/>
          </w:rPr>
          <w:instrText xml:space="preserve"> PAGEREF _Toc124166641 \h </w:instrText>
        </w:r>
        <w:r w:rsidR="008C5D17">
          <w:rPr>
            <w:noProof/>
            <w:webHidden/>
          </w:rPr>
        </w:r>
        <w:r w:rsidR="008C5D17">
          <w:rPr>
            <w:noProof/>
            <w:webHidden/>
          </w:rPr>
          <w:fldChar w:fldCharType="separate"/>
        </w:r>
        <w:r w:rsidR="00AE638A">
          <w:rPr>
            <w:noProof/>
            <w:webHidden/>
          </w:rPr>
          <w:t>19</w:t>
        </w:r>
        <w:r w:rsidR="008C5D17">
          <w:rPr>
            <w:noProof/>
            <w:webHidden/>
          </w:rPr>
          <w:fldChar w:fldCharType="end"/>
        </w:r>
      </w:hyperlink>
    </w:p>
    <w:p w14:paraId="73756D8D" w14:textId="53CD216C" w:rsidR="008C5D17" w:rsidRDefault="00442C03">
      <w:pPr>
        <w:pStyle w:val="TableofFigures"/>
        <w:tabs>
          <w:tab w:val="right" w:leader="dot" w:pos="9038"/>
        </w:tabs>
        <w:rPr>
          <w:rFonts w:asciiTheme="minorHAnsi" w:eastAsiaTheme="minorEastAsia" w:hAnsiTheme="minorHAnsi"/>
          <w:noProof/>
          <w:lang w:eastAsia="en-IN"/>
        </w:rPr>
      </w:pPr>
      <w:hyperlink w:anchor="_Toc124166642" w:history="1">
        <w:r w:rsidR="008C5D17" w:rsidRPr="00EA690A">
          <w:rPr>
            <w:rStyle w:val="Hyperlink"/>
            <w:b/>
            <w:noProof/>
          </w:rPr>
          <w:t>Table 2</w:t>
        </w:r>
        <w:r w:rsidR="008C5D17" w:rsidRPr="00EA690A">
          <w:rPr>
            <w:rStyle w:val="Hyperlink"/>
            <w:b/>
            <w:noProof/>
          </w:rPr>
          <w:noBreakHyphen/>
          <w:t>4 : Normative Power Purchase Cost for FY 2021-22</w:t>
        </w:r>
        <w:r w:rsidR="008C5D17">
          <w:rPr>
            <w:noProof/>
            <w:webHidden/>
          </w:rPr>
          <w:tab/>
        </w:r>
        <w:r w:rsidR="008C5D17">
          <w:rPr>
            <w:noProof/>
            <w:webHidden/>
          </w:rPr>
          <w:fldChar w:fldCharType="begin"/>
        </w:r>
        <w:r w:rsidR="008C5D17">
          <w:rPr>
            <w:noProof/>
            <w:webHidden/>
          </w:rPr>
          <w:instrText xml:space="preserve"> PAGEREF _Toc124166642 \h </w:instrText>
        </w:r>
        <w:r w:rsidR="008C5D17">
          <w:rPr>
            <w:noProof/>
            <w:webHidden/>
          </w:rPr>
        </w:r>
        <w:r w:rsidR="008C5D17">
          <w:rPr>
            <w:noProof/>
            <w:webHidden/>
          </w:rPr>
          <w:fldChar w:fldCharType="separate"/>
        </w:r>
        <w:r w:rsidR="00AE638A">
          <w:rPr>
            <w:noProof/>
            <w:webHidden/>
          </w:rPr>
          <w:t>20</w:t>
        </w:r>
        <w:r w:rsidR="008C5D17">
          <w:rPr>
            <w:noProof/>
            <w:webHidden/>
          </w:rPr>
          <w:fldChar w:fldCharType="end"/>
        </w:r>
      </w:hyperlink>
    </w:p>
    <w:p w14:paraId="7AF8B088" w14:textId="20C833CB" w:rsidR="008C5D17" w:rsidRDefault="00442C03">
      <w:pPr>
        <w:pStyle w:val="TableofFigures"/>
        <w:tabs>
          <w:tab w:val="right" w:leader="dot" w:pos="9038"/>
        </w:tabs>
        <w:rPr>
          <w:rFonts w:asciiTheme="minorHAnsi" w:eastAsiaTheme="minorEastAsia" w:hAnsiTheme="minorHAnsi"/>
          <w:noProof/>
          <w:lang w:eastAsia="en-IN"/>
        </w:rPr>
      </w:pPr>
      <w:hyperlink w:anchor="_Toc124166643" w:history="1">
        <w:r w:rsidR="008C5D17" w:rsidRPr="00EA690A">
          <w:rPr>
            <w:rStyle w:val="Hyperlink"/>
            <w:b/>
            <w:noProof/>
          </w:rPr>
          <w:t>Table 2</w:t>
        </w:r>
        <w:r w:rsidR="008C5D17" w:rsidRPr="00EA690A">
          <w:rPr>
            <w:rStyle w:val="Hyperlink"/>
            <w:b/>
            <w:noProof/>
          </w:rPr>
          <w:noBreakHyphen/>
          <w:t>5 : Capitalisation for FY 2021-22</w:t>
        </w:r>
        <w:r w:rsidR="008C5D17">
          <w:rPr>
            <w:noProof/>
            <w:webHidden/>
          </w:rPr>
          <w:tab/>
        </w:r>
        <w:r w:rsidR="008C5D17">
          <w:rPr>
            <w:noProof/>
            <w:webHidden/>
          </w:rPr>
          <w:fldChar w:fldCharType="begin"/>
        </w:r>
        <w:r w:rsidR="008C5D17">
          <w:rPr>
            <w:noProof/>
            <w:webHidden/>
          </w:rPr>
          <w:instrText xml:space="preserve"> PAGEREF _Toc124166643 \h </w:instrText>
        </w:r>
        <w:r w:rsidR="008C5D17">
          <w:rPr>
            <w:noProof/>
            <w:webHidden/>
          </w:rPr>
        </w:r>
        <w:r w:rsidR="008C5D17">
          <w:rPr>
            <w:noProof/>
            <w:webHidden/>
          </w:rPr>
          <w:fldChar w:fldCharType="separate"/>
        </w:r>
        <w:r w:rsidR="00AE638A">
          <w:rPr>
            <w:noProof/>
            <w:webHidden/>
          </w:rPr>
          <w:t>21</w:t>
        </w:r>
        <w:r w:rsidR="008C5D17">
          <w:rPr>
            <w:noProof/>
            <w:webHidden/>
          </w:rPr>
          <w:fldChar w:fldCharType="end"/>
        </w:r>
      </w:hyperlink>
    </w:p>
    <w:p w14:paraId="31994A6B" w14:textId="7847A957" w:rsidR="008C5D17" w:rsidRDefault="00442C03">
      <w:pPr>
        <w:pStyle w:val="TableofFigures"/>
        <w:tabs>
          <w:tab w:val="right" w:leader="dot" w:pos="9038"/>
        </w:tabs>
        <w:rPr>
          <w:rFonts w:asciiTheme="minorHAnsi" w:eastAsiaTheme="minorEastAsia" w:hAnsiTheme="minorHAnsi"/>
          <w:noProof/>
          <w:lang w:eastAsia="en-IN"/>
        </w:rPr>
      </w:pPr>
      <w:hyperlink w:anchor="_Toc124166644" w:history="1">
        <w:r w:rsidR="008C5D17" w:rsidRPr="00EA690A">
          <w:rPr>
            <w:rStyle w:val="Hyperlink"/>
            <w:b/>
            <w:noProof/>
          </w:rPr>
          <w:t>Table 2</w:t>
        </w:r>
        <w:r w:rsidR="008C5D17" w:rsidRPr="00EA690A">
          <w:rPr>
            <w:rStyle w:val="Hyperlink"/>
            <w:b/>
            <w:noProof/>
          </w:rPr>
          <w:noBreakHyphen/>
          <w:t>6 : Additional Capitalisation due Gridco Equity in kind</w:t>
        </w:r>
        <w:r w:rsidR="008C5D17">
          <w:rPr>
            <w:noProof/>
            <w:webHidden/>
          </w:rPr>
          <w:tab/>
        </w:r>
        <w:r w:rsidR="008C5D17">
          <w:rPr>
            <w:noProof/>
            <w:webHidden/>
          </w:rPr>
          <w:fldChar w:fldCharType="begin"/>
        </w:r>
        <w:r w:rsidR="008C5D17">
          <w:rPr>
            <w:noProof/>
            <w:webHidden/>
          </w:rPr>
          <w:instrText xml:space="preserve"> PAGEREF _Toc124166644 \h </w:instrText>
        </w:r>
        <w:r w:rsidR="008C5D17">
          <w:rPr>
            <w:noProof/>
            <w:webHidden/>
          </w:rPr>
        </w:r>
        <w:r w:rsidR="008C5D17">
          <w:rPr>
            <w:noProof/>
            <w:webHidden/>
          </w:rPr>
          <w:fldChar w:fldCharType="separate"/>
        </w:r>
        <w:r w:rsidR="00AE638A">
          <w:rPr>
            <w:noProof/>
            <w:webHidden/>
          </w:rPr>
          <w:t>21</w:t>
        </w:r>
        <w:r w:rsidR="008C5D17">
          <w:rPr>
            <w:noProof/>
            <w:webHidden/>
          </w:rPr>
          <w:fldChar w:fldCharType="end"/>
        </w:r>
      </w:hyperlink>
    </w:p>
    <w:p w14:paraId="60C8ABD5" w14:textId="40BD8469" w:rsidR="008C5D17" w:rsidRDefault="00442C03">
      <w:pPr>
        <w:pStyle w:val="TableofFigures"/>
        <w:tabs>
          <w:tab w:val="right" w:leader="dot" w:pos="9038"/>
        </w:tabs>
        <w:rPr>
          <w:rFonts w:asciiTheme="minorHAnsi" w:eastAsiaTheme="minorEastAsia" w:hAnsiTheme="minorHAnsi"/>
          <w:noProof/>
          <w:lang w:eastAsia="en-IN"/>
        </w:rPr>
      </w:pPr>
      <w:hyperlink w:anchor="_Toc124166645" w:history="1">
        <w:r w:rsidR="008C5D17" w:rsidRPr="00EA690A">
          <w:rPr>
            <w:rStyle w:val="Hyperlink"/>
            <w:b/>
            <w:noProof/>
          </w:rPr>
          <w:t>Table 2</w:t>
        </w:r>
        <w:r w:rsidR="008C5D17" w:rsidRPr="00EA690A">
          <w:rPr>
            <w:rStyle w:val="Hyperlink"/>
            <w:b/>
            <w:noProof/>
          </w:rPr>
          <w:noBreakHyphen/>
          <w:t>7 : Contribution of Gridco towards its share in the Equity capital</w:t>
        </w:r>
        <w:r w:rsidR="008C5D17">
          <w:rPr>
            <w:noProof/>
            <w:webHidden/>
          </w:rPr>
          <w:tab/>
        </w:r>
        <w:r w:rsidR="008C5D17">
          <w:rPr>
            <w:noProof/>
            <w:webHidden/>
          </w:rPr>
          <w:fldChar w:fldCharType="begin"/>
        </w:r>
        <w:r w:rsidR="008C5D17">
          <w:rPr>
            <w:noProof/>
            <w:webHidden/>
          </w:rPr>
          <w:instrText xml:space="preserve"> PAGEREF _Toc124166645 \h </w:instrText>
        </w:r>
        <w:r w:rsidR="008C5D17">
          <w:rPr>
            <w:noProof/>
            <w:webHidden/>
          </w:rPr>
        </w:r>
        <w:r w:rsidR="008C5D17">
          <w:rPr>
            <w:noProof/>
            <w:webHidden/>
          </w:rPr>
          <w:fldChar w:fldCharType="separate"/>
        </w:r>
        <w:r w:rsidR="00AE638A">
          <w:rPr>
            <w:noProof/>
            <w:webHidden/>
          </w:rPr>
          <w:t>22</w:t>
        </w:r>
        <w:r w:rsidR="008C5D17">
          <w:rPr>
            <w:noProof/>
            <w:webHidden/>
          </w:rPr>
          <w:fldChar w:fldCharType="end"/>
        </w:r>
      </w:hyperlink>
    </w:p>
    <w:p w14:paraId="0D74F6BB" w14:textId="6E6C14C9" w:rsidR="008C5D17" w:rsidRDefault="00442C03">
      <w:pPr>
        <w:pStyle w:val="TableofFigures"/>
        <w:tabs>
          <w:tab w:val="right" w:leader="dot" w:pos="9038"/>
        </w:tabs>
        <w:rPr>
          <w:rFonts w:asciiTheme="minorHAnsi" w:eastAsiaTheme="minorEastAsia" w:hAnsiTheme="minorHAnsi"/>
          <w:noProof/>
          <w:lang w:eastAsia="en-IN"/>
        </w:rPr>
      </w:pPr>
      <w:hyperlink w:anchor="_Toc124166646" w:history="1">
        <w:r w:rsidR="008C5D17" w:rsidRPr="00EA690A">
          <w:rPr>
            <w:rStyle w:val="Hyperlink"/>
            <w:b/>
            <w:noProof/>
          </w:rPr>
          <w:t>Table 2</w:t>
        </w:r>
        <w:r w:rsidR="008C5D17" w:rsidRPr="00EA690A">
          <w:rPr>
            <w:rStyle w:val="Hyperlink"/>
            <w:b/>
            <w:noProof/>
          </w:rPr>
          <w:noBreakHyphen/>
          <w:t>8 : Capitalisation from Opening CWIP for FY 2021-22</w:t>
        </w:r>
        <w:r w:rsidR="008C5D17">
          <w:rPr>
            <w:noProof/>
            <w:webHidden/>
          </w:rPr>
          <w:tab/>
        </w:r>
        <w:r w:rsidR="008C5D17">
          <w:rPr>
            <w:noProof/>
            <w:webHidden/>
          </w:rPr>
          <w:fldChar w:fldCharType="begin"/>
        </w:r>
        <w:r w:rsidR="008C5D17">
          <w:rPr>
            <w:noProof/>
            <w:webHidden/>
          </w:rPr>
          <w:instrText xml:space="preserve"> PAGEREF _Toc124166646 \h </w:instrText>
        </w:r>
        <w:r w:rsidR="008C5D17">
          <w:rPr>
            <w:noProof/>
            <w:webHidden/>
          </w:rPr>
        </w:r>
        <w:r w:rsidR="008C5D17">
          <w:rPr>
            <w:noProof/>
            <w:webHidden/>
          </w:rPr>
          <w:fldChar w:fldCharType="separate"/>
        </w:r>
        <w:r w:rsidR="00AE638A">
          <w:rPr>
            <w:noProof/>
            <w:webHidden/>
          </w:rPr>
          <w:t>22</w:t>
        </w:r>
        <w:r w:rsidR="008C5D17">
          <w:rPr>
            <w:noProof/>
            <w:webHidden/>
          </w:rPr>
          <w:fldChar w:fldCharType="end"/>
        </w:r>
      </w:hyperlink>
    </w:p>
    <w:p w14:paraId="5B2A0A12" w14:textId="46F6F61D" w:rsidR="008C5D17" w:rsidRDefault="00442C03">
      <w:pPr>
        <w:pStyle w:val="TableofFigures"/>
        <w:tabs>
          <w:tab w:val="right" w:leader="dot" w:pos="9038"/>
        </w:tabs>
        <w:rPr>
          <w:rFonts w:asciiTheme="minorHAnsi" w:eastAsiaTheme="minorEastAsia" w:hAnsiTheme="minorHAnsi"/>
          <w:noProof/>
          <w:lang w:eastAsia="en-IN"/>
        </w:rPr>
      </w:pPr>
      <w:hyperlink w:anchor="_Toc124166647" w:history="1">
        <w:r w:rsidR="008C5D17" w:rsidRPr="00EA690A">
          <w:rPr>
            <w:rStyle w:val="Hyperlink"/>
            <w:b/>
            <w:noProof/>
          </w:rPr>
          <w:t>Table 2</w:t>
        </w:r>
        <w:r w:rsidR="008C5D17" w:rsidRPr="00EA690A">
          <w:rPr>
            <w:rStyle w:val="Hyperlink"/>
            <w:b/>
            <w:noProof/>
          </w:rPr>
          <w:noBreakHyphen/>
          <w:t>9 : Capitalisation in FY 2021-22</w:t>
        </w:r>
        <w:r w:rsidR="008C5D17">
          <w:rPr>
            <w:noProof/>
            <w:webHidden/>
          </w:rPr>
          <w:tab/>
        </w:r>
        <w:r w:rsidR="008C5D17">
          <w:rPr>
            <w:noProof/>
            <w:webHidden/>
          </w:rPr>
          <w:fldChar w:fldCharType="begin"/>
        </w:r>
        <w:r w:rsidR="008C5D17">
          <w:rPr>
            <w:noProof/>
            <w:webHidden/>
          </w:rPr>
          <w:instrText xml:space="preserve"> PAGEREF _Toc124166647 \h </w:instrText>
        </w:r>
        <w:r w:rsidR="008C5D17">
          <w:rPr>
            <w:noProof/>
            <w:webHidden/>
          </w:rPr>
        </w:r>
        <w:r w:rsidR="008C5D17">
          <w:rPr>
            <w:noProof/>
            <w:webHidden/>
          </w:rPr>
          <w:fldChar w:fldCharType="separate"/>
        </w:r>
        <w:r w:rsidR="00AE638A">
          <w:rPr>
            <w:noProof/>
            <w:webHidden/>
          </w:rPr>
          <w:t>22</w:t>
        </w:r>
        <w:r w:rsidR="008C5D17">
          <w:rPr>
            <w:noProof/>
            <w:webHidden/>
          </w:rPr>
          <w:fldChar w:fldCharType="end"/>
        </w:r>
      </w:hyperlink>
    </w:p>
    <w:p w14:paraId="76D13FD5" w14:textId="130F2744" w:rsidR="008C5D17" w:rsidRDefault="00442C03">
      <w:pPr>
        <w:pStyle w:val="TableofFigures"/>
        <w:tabs>
          <w:tab w:val="right" w:leader="dot" w:pos="9038"/>
        </w:tabs>
        <w:rPr>
          <w:rFonts w:asciiTheme="minorHAnsi" w:eastAsiaTheme="minorEastAsia" w:hAnsiTheme="minorHAnsi"/>
          <w:noProof/>
          <w:lang w:eastAsia="en-IN"/>
        </w:rPr>
      </w:pPr>
      <w:hyperlink w:anchor="_Toc124166648" w:history="1">
        <w:r w:rsidR="008C5D17" w:rsidRPr="00EA690A">
          <w:rPr>
            <w:rStyle w:val="Hyperlink"/>
            <w:b/>
            <w:noProof/>
          </w:rPr>
          <w:t>Table 2</w:t>
        </w:r>
        <w:r w:rsidR="008C5D17" w:rsidRPr="00EA690A">
          <w:rPr>
            <w:rStyle w:val="Hyperlink"/>
            <w:b/>
            <w:noProof/>
          </w:rPr>
          <w:noBreakHyphen/>
          <w:t>10 : Interest on Long Term Debt for 3 Months of FY 2020-21 and FY 2021-22</w:t>
        </w:r>
        <w:r w:rsidR="008C5D17">
          <w:rPr>
            <w:noProof/>
            <w:webHidden/>
          </w:rPr>
          <w:tab/>
        </w:r>
        <w:r w:rsidR="008C5D17">
          <w:rPr>
            <w:noProof/>
            <w:webHidden/>
          </w:rPr>
          <w:fldChar w:fldCharType="begin"/>
        </w:r>
        <w:r w:rsidR="008C5D17">
          <w:rPr>
            <w:noProof/>
            <w:webHidden/>
          </w:rPr>
          <w:instrText xml:space="preserve"> PAGEREF _Toc124166648 \h </w:instrText>
        </w:r>
        <w:r w:rsidR="008C5D17">
          <w:rPr>
            <w:noProof/>
            <w:webHidden/>
          </w:rPr>
        </w:r>
        <w:r w:rsidR="008C5D17">
          <w:rPr>
            <w:noProof/>
            <w:webHidden/>
          </w:rPr>
          <w:fldChar w:fldCharType="separate"/>
        </w:r>
        <w:r w:rsidR="00AE638A">
          <w:rPr>
            <w:noProof/>
            <w:webHidden/>
          </w:rPr>
          <w:t>24</w:t>
        </w:r>
        <w:r w:rsidR="008C5D17">
          <w:rPr>
            <w:noProof/>
            <w:webHidden/>
          </w:rPr>
          <w:fldChar w:fldCharType="end"/>
        </w:r>
      </w:hyperlink>
    </w:p>
    <w:p w14:paraId="548AD2C7" w14:textId="19547938" w:rsidR="008C5D17" w:rsidRDefault="00442C03">
      <w:pPr>
        <w:pStyle w:val="TableofFigures"/>
        <w:tabs>
          <w:tab w:val="right" w:leader="dot" w:pos="9038"/>
        </w:tabs>
        <w:rPr>
          <w:rFonts w:asciiTheme="minorHAnsi" w:eastAsiaTheme="minorEastAsia" w:hAnsiTheme="minorHAnsi"/>
          <w:noProof/>
          <w:lang w:eastAsia="en-IN"/>
        </w:rPr>
      </w:pPr>
      <w:hyperlink w:anchor="_Toc124166649" w:history="1">
        <w:r w:rsidR="008C5D17" w:rsidRPr="00EA690A">
          <w:rPr>
            <w:rStyle w:val="Hyperlink"/>
            <w:b/>
            <w:noProof/>
          </w:rPr>
          <w:t>Table 2</w:t>
        </w:r>
        <w:r w:rsidR="008C5D17" w:rsidRPr="00EA690A">
          <w:rPr>
            <w:rStyle w:val="Hyperlink"/>
            <w:b/>
            <w:noProof/>
          </w:rPr>
          <w:noBreakHyphen/>
          <w:t>11 : Interest on Working Capital for 3 Months of FY 2020-21</w:t>
        </w:r>
        <w:r w:rsidR="008C5D17">
          <w:rPr>
            <w:noProof/>
            <w:webHidden/>
          </w:rPr>
          <w:tab/>
        </w:r>
        <w:r w:rsidR="008C5D17">
          <w:rPr>
            <w:noProof/>
            <w:webHidden/>
          </w:rPr>
          <w:fldChar w:fldCharType="begin"/>
        </w:r>
        <w:r w:rsidR="008C5D17">
          <w:rPr>
            <w:noProof/>
            <w:webHidden/>
          </w:rPr>
          <w:instrText xml:space="preserve"> PAGEREF _Toc124166649 \h </w:instrText>
        </w:r>
        <w:r w:rsidR="008C5D17">
          <w:rPr>
            <w:noProof/>
            <w:webHidden/>
          </w:rPr>
        </w:r>
        <w:r w:rsidR="008C5D17">
          <w:rPr>
            <w:noProof/>
            <w:webHidden/>
          </w:rPr>
          <w:fldChar w:fldCharType="separate"/>
        </w:r>
        <w:r w:rsidR="00AE638A">
          <w:rPr>
            <w:noProof/>
            <w:webHidden/>
          </w:rPr>
          <w:t>27</w:t>
        </w:r>
        <w:r w:rsidR="008C5D17">
          <w:rPr>
            <w:noProof/>
            <w:webHidden/>
          </w:rPr>
          <w:fldChar w:fldCharType="end"/>
        </w:r>
      </w:hyperlink>
    </w:p>
    <w:p w14:paraId="6CC4F4A2" w14:textId="1E20A0D9" w:rsidR="008C5D17" w:rsidRDefault="00442C03">
      <w:pPr>
        <w:pStyle w:val="TableofFigures"/>
        <w:tabs>
          <w:tab w:val="right" w:leader="dot" w:pos="9038"/>
        </w:tabs>
        <w:rPr>
          <w:rFonts w:asciiTheme="minorHAnsi" w:eastAsiaTheme="minorEastAsia" w:hAnsiTheme="minorHAnsi"/>
          <w:noProof/>
          <w:lang w:eastAsia="en-IN"/>
        </w:rPr>
      </w:pPr>
      <w:hyperlink w:anchor="_Toc124166650" w:history="1">
        <w:r w:rsidR="008C5D17" w:rsidRPr="00EA690A">
          <w:rPr>
            <w:rStyle w:val="Hyperlink"/>
            <w:b/>
            <w:noProof/>
          </w:rPr>
          <w:t>Table 2</w:t>
        </w:r>
        <w:r w:rsidR="008C5D17" w:rsidRPr="00EA690A">
          <w:rPr>
            <w:rStyle w:val="Hyperlink"/>
            <w:b/>
            <w:noProof/>
          </w:rPr>
          <w:noBreakHyphen/>
          <w:t>12 : Interest on Working Capital for FY 2021-22</w:t>
        </w:r>
        <w:r w:rsidR="008C5D17">
          <w:rPr>
            <w:noProof/>
            <w:webHidden/>
          </w:rPr>
          <w:tab/>
        </w:r>
        <w:r w:rsidR="008C5D17">
          <w:rPr>
            <w:noProof/>
            <w:webHidden/>
          </w:rPr>
          <w:fldChar w:fldCharType="begin"/>
        </w:r>
        <w:r w:rsidR="008C5D17">
          <w:rPr>
            <w:noProof/>
            <w:webHidden/>
          </w:rPr>
          <w:instrText xml:space="preserve"> PAGEREF _Toc124166650 \h </w:instrText>
        </w:r>
        <w:r w:rsidR="008C5D17">
          <w:rPr>
            <w:noProof/>
            <w:webHidden/>
          </w:rPr>
        </w:r>
        <w:r w:rsidR="008C5D17">
          <w:rPr>
            <w:noProof/>
            <w:webHidden/>
          </w:rPr>
          <w:fldChar w:fldCharType="separate"/>
        </w:r>
        <w:r w:rsidR="00AE638A">
          <w:rPr>
            <w:noProof/>
            <w:webHidden/>
          </w:rPr>
          <w:t>27</w:t>
        </w:r>
        <w:r w:rsidR="008C5D17">
          <w:rPr>
            <w:noProof/>
            <w:webHidden/>
          </w:rPr>
          <w:fldChar w:fldCharType="end"/>
        </w:r>
      </w:hyperlink>
    </w:p>
    <w:p w14:paraId="5AE9CA9C" w14:textId="4F7C75E5" w:rsidR="008C5D17" w:rsidRDefault="00442C03">
      <w:pPr>
        <w:pStyle w:val="TableofFigures"/>
        <w:tabs>
          <w:tab w:val="right" w:leader="dot" w:pos="9038"/>
        </w:tabs>
        <w:rPr>
          <w:rFonts w:asciiTheme="minorHAnsi" w:eastAsiaTheme="minorEastAsia" w:hAnsiTheme="minorHAnsi"/>
          <w:noProof/>
          <w:lang w:eastAsia="en-IN"/>
        </w:rPr>
      </w:pPr>
      <w:hyperlink w:anchor="_Toc124166651" w:history="1">
        <w:r w:rsidR="008C5D17" w:rsidRPr="00EA690A">
          <w:rPr>
            <w:rStyle w:val="Hyperlink"/>
            <w:b/>
            <w:noProof/>
          </w:rPr>
          <w:t>Table 2</w:t>
        </w:r>
        <w:r w:rsidR="008C5D17" w:rsidRPr="00EA690A">
          <w:rPr>
            <w:rStyle w:val="Hyperlink"/>
            <w:b/>
            <w:noProof/>
          </w:rPr>
          <w:noBreakHyphen/>
          <w:t>13 : Applicable Depreciation Rates for Assets</w:t>
        </w:r>
        <w:r w:rsidR="008C5D17">
          <w:rPr>
            <w:noProof/>
            <w:webHidden/>
          </w:rPr>
          <w:tab/>
        </w:r>
        <w:r w:rsidR="008C5D17">
          <w:rPr>
            <w:noProof/>
            <w:webHidden/>
          </w:rPr>
          <w:fldChar w:fldCharType="begin"/>
        </w:r>
        <w:r w:rsidR="008C5D17">
          <w:rPr>
            <w:noProof/>
            <w:webHidden/>
          </w:rPr>
          <w:instrText xml:space="preserve"> PAGEREF _Toc124166651 \h </w:instrText>
        </w:r>
        <w:r w:rsidR="008C5D17">
          <w:rPr>
            <w:noProof/>
            <w:webHidden/>
          </w:rPr>
        </w:r>
        <w:r w:rsidR="008C5D17">
          <w:rPr>
            <w:noProof/>
            <w:webHidden/>
          </w:rPr>
          <w:fldChar w:fldCharType="separate"/>
        </w:r>
        <w:r w:rsidR="00AE638A">
          <w:rPr>
            <w:noProof/>
            <w:webHidden/>
          </w:rPr>
          <w:t>29</w:t>
        </w:r>
        <w:r w:rsidR="008C5D17">
          <w:rPr>
            <w:noProof/>
            <w:webHidden/>
          </w:rPr>
          <w:fldChar w:fldCharType="end"/>
        </w:r>
      </w:hyperlink>
    </w:p>
    <w:p w14:paraId="560EA1E8" w14:textId="13520D92" w:rsidR="008C5D17" w:rsidRDefault="00442C03">
      <w:pPr>
        <w:pStyle w:val="TableofFigures"/>
        <w:tabs>
          <w:tab w:val="right" w:leader="dot" w:pos="9038"/>
        </w:tabs>
        <w:rPr>
          <w:rFonts w:asciiTheme="minorHAnsi" w:eastAsiaTheme="minorEastAsia" w:hAnsiTheme="minorHAnsi"/>
          <w:noProof/>
          <w:lang w:eastAsia="en-IN"/>
        </w:rPr>
      </w:pPr>
      <w:hyperlink w:anchor="_Toc124166652" w:history="1">
        <w:r w:rsidR="008C5D17" w:rsidRPr="00EA690A">
          <w:rPr>
            <w:rStyle w:val="Hyperlink"/>
            <w:b/>
            <w:noProof/>
          </w:rPr>
          <w:t>Table 2</w:t>
        </w:r>
        <w:r w:rsidR="008C5D17" w:rsidRPr="00EA690A">
          <w:rPr>
            <w:rStyle w:val="Hyperlink"/>
            <w:b/>
            <w:noProof/>
          </w:rPr>
          <w:noBreakHyphen/>
          <w:t>14 : Depreciation for the FY 2020-21 ( 3 Months)</w:t>
        </w:r>
        <w:r w:rsidR="008C5D17">
          <w:rPr>
            <w:noProof/>
            <w:webHidden/>
          </w:rPr>
          <w:tab/>
        </w:r>
        <w:r w:rsidR="008C5D17">
          <w:rPr>
            <w:noProof/>
            <w:webHidden/>
          </w:rPr>
          <w:fldChar w:fldCharType="begin"/>
        </w:r>
        <w:r w:rsidR="008C5D17">
          <w:rPr>
            <w:noProof/>
            <w:webHidden/>
          </w:rPr>
          <w:instrText xml:space="preserve"> PAGEREF _Toc124166652 \h </w:instrText>
        </w:r>
        <w:r w:rsidR="008C5D17">
          <w:rPr>
            <w:noProof/>
            <w:webHidden/>
          </w:rPr>
        </w:r>
        <w:r w:rsidR="008C5D17">
          <w:rPr>
            <w:noProof/>
            <w:webHidden/>
          </w:rPr>
          <w:fldChar w:fldCharType="separate"/>
        </w:r>
        <w:r w:rsidR="00AE638A">
          <w:rPr>
            <w:noProof/>
            <w:webHidden/>
          </w:rPr>
          <w:t>29</w:t>
        </w:r>
        <w:r w:rsidR="008C5D17">
          <w:rPr>
            <w:noProof/>
            <w:webHidden/>
          </w:rPr>
          <w:fldChar w:fldCharType="end"/>
        </w:r>
      </w:hyperlink>
    </w:p>
    <w:p w14:paraId="0A6615F4" w14:textId="0BD2C570" w:rsidR="008C5D17" w:rsidRDefault="00442C03">
      <w:pPr>
        <w:pStyle w:val="TableofFigures"/>
        <w:tabs>
          <w:tab w:val="right" w:leader="dot" w:pos="9038"/>
        </w:tabs>
        <w:rPr>
          <w:rFonts w:asciiTheme="minorHAnsi" w:eastAsiaTheme="minorEastAsia" w:hAnsiTheme="minorHAnsi"/>
          <w:noProof/>
          <w:lang w:eastAsia="en-IN"/>
        </w:rPr>
      </w:pPr>
      <w:hyperlink w:anchor="_Toc124166653" w:history="1">
        <w:r w:rsidR="008C5D17" w:rsidRPr="00EA690A">
          <w:rPr>
            <w:rStyle w:val="Hyperlink"/>
            <w:b/>
            <w:noProof/>
          </w:rPr>
          <w:t>Table 2</w:t>
        </w:r>
        <w:r w:rsidR="008C5D17" w:rsidRPr="00EA690A">
          <w:rPr>
            <w:rStyle w:val="Hyperlink"/>
            <w:b/>
            <w:noProof/>
          </w:rPr>
          <w:noBreakHyphen/>
          <w:t>15 : Depreciation for the FY 2021-22</w:t>
        </w:r>
        <w:r w:rsidR="008C5D17">
          <w:rPr>
            <w:noProof/>
            <w:webHidden/>
          </w:rPr>
          <w:tab/>
        </w:r>
        <w:r w:rsidR="008C5D17">
          <w:rPr>
            <w:noProof/>
            <w:webHidden/>
          </w:rPr>
          <w:fldChar w:fldCharType="begin"/>
        </w:r>
        <w:r w:rsidR="008C5D17">
          <w:rPr>
            <w:noProof/>
            <w:webHidden/>
          </w:rPr>
          <w:instrText xml:space="preserve"> PAGEREF _Toc124166653 \h </w:instrText>
        </w:r>
        <w:r w:rsidR="008C5D17">
          <w:rPr>
            <w:noProof/>
            <w:webHidden/>
          </w:rPr>
        </w:r>
        <w:r w:rsidR="008C5D17">
          <w:rPr>
            <w:noProof/>
            <w:webHidden/>
          </w:rPr>
          <w:fldChar w:fldCharType="separate"/>
        </w:r>
        <w:r w:rsidR="00AE638A">
          <w:rPr>
            <w:noProof/>
            <w:webHidden/>
          </w:rPr>
          <w:t>29</w:t>
        </w:r>
        <w:r w:rsidR="008C5D17">
          <w:rPr>
            <w:noProof/>
            <w:webHidden/>
          </w:rPr>
          <w:fldChar w:fldCharType="end"/>
        </w:r>
      </w:hyperlink>
    </w:p>
    <w:p w14:paraId="0964EEDC" w14:textId="344CD3DD" w:rsidR="008C5D17" w:rsidRDefault="00442C03">
      <w:pPr>
        <w:pStyle w:val="TableofFigures"/>
        <w:tabs>
          <w:tab w:val="right" w:leader="dot" w:pos="9038"/>
        </w:tabs>
        <w:rPr>
          <w:rFonts w:asciiTheme="minorHAnsi" w:eastAsiaTheme="minorEastAsia" w:hAnsiTheme="minorHAnsi"/>
          <w:noProof/>
          <w:lang w:eastAsia="en-IN"/>
        </w:rPr>
      </w:pPr>
      <w:hyperlink w:anchor="_Toc124166654" w:history="1">
        <w:r w:rsidR="008C5D17" w:rsidRPr="00EA690A">
          <w:rPr>
            <w:rStyle w:val="Hyperlink"/>
            <w:b/>
            <w:noProof/>
          </w:rPr>
          <w:t>Table 2</w:t>
        </w:r>
        <w:r w:rsidR="008C5D17" w:rsidRPr="00EA690A">
          <w:rPr>
            <w:rStyle w:val="Hyperlink"/>
            <w:b/>
            <w:noProof/>
          </w:rPr>
          <w:noBreakHyphen/>
          <w:t>16 : Position of new employees in FY 2020-21 (3 Months) and FY 2021-22</w:t>
        </w:r>
        <w:r w:rsidR="008C5D17">
          <w:rPr>
            <w:noProof/>
            <w:webHidden/>
          </w:rPr>
          <w:tab/>
        </w:r>
        <w:r w:rsidR="008C5D17">
          <w:rPr>
            <w:noProof/>
            <w:webHidden/>
          </w:rPr>
          <w:fldChar w:fldCharType="begin"/>
        </w:r>
        <w:r w:rsidR="008C5D17">
          <w:rPr>
            <w:noProof/>
            <w:webHidden/>
          </w:rPr>
          <w:instrText xml:space="preserve"> PAGEREF _Toc124166654 \h </w:instrText>
        </w:r>
        <w:r w:rsidR="008C5D17">
          <w:rPr>
            <w:noProof/>
            <w:webHidden/>
          </w:rPr>
        </w:r>
        <w:r w:rsidR="008C5D17">
          <w:rPr>
            <w:noProof/>
            <w:webHidden/>
          </w:rPr>
          <w:fldChar w:fldCharType="separate"/>
        </w:r>
        <w:r w:rsidR="00AE638A">
          <w:rPr>
            <w:noProof/>
            <w:webHidden/>
          </w:rPr>
          <w:t>31</w:t>
        </w:r>
        <w:r w:rsidR="008C5D17">
          <w:rPr>
            <w:noProof/>
            <w:webHidden/>
          </w:rPr>
          <w:fldChar w:fldCharType="end"/>
        </w:r>
      </w:hyperlink>
    </w:p>
    <w:p w14:paraId="002C30C3" w14:textId="7E7A50A9" w:rsidR="008C5D17" w:rsidRDefault="00442C03">
      <w:pPr>
        <w:pStyle w:val="TableofFigures"/>
        <w:tabs>
          <w:tab w:val="right" w:leader="dot" w:pos="9038"/>
        </w:tabs>
        <w:rPr>
          <w:rFonts w:asciiTheme="minorHAnsi" w:eastAsiaTheme="minorEastAsia" w:hAnsiTheme="minorHAnsi"/>
          <w:noProof/>
          <w:lang w:eastAsia="en-IN"/>
        </w:rPr>
      </w:pPr>
      <w:hyperlink w:anchor="_Toc124166655" w:history="1">
        <w:r w:rsidR="008C5D17" w:rsidRPr="00EA690A">
          <w:rPr>
            <w:rStyle w:val="Hyperlink"/>
            <w:b/>
            <w:noProof/>
          </w:rPr>
          <w:t>Table 2</w:t>
        </w:r>
        <w:r w:rsidR="008C5D17" w:rsidRPr="00EA690A">
          <w:rPr>
            <w:rStyle w:val="Hyperlink"/>
            <w:b/>
            <w:noProof/>
          </w:rPr>
          <w:noBreakHyphen/>
          <w:t>17 : Employee Expenditure for FY 2020-21 (3 Months) (Rs Cr)</w:t>
        </w:r>
        <w:r w:rsidR="008C5D17">
          <w:rPr>
            <w:noProof/>
            <w:webHidden/>
          </w:rPr>
          <w:tab/>
        </w:r>
        <w:r w:rsidR="008C5D17">
          <w:rPr>
            <w:noProof/>
            <w:webHidden/>
          </w:rPr>
          <w:fldChar w:fldCharType="begin"/>
        </w:r>
        <w:r w:rsidR="008C5D17">
          <w:rPr>
            <w:noProof/>
            <w:webHidden/>
          </w:rPr>
          <w:instrText xml:space="preserve"> PAGEREF _Toc124166655 \h </w:instrText>
        </w:r>
        <w:r w:rsidR="008C5D17">
          <w:rPr>
            <w:noProof/>
            <w:webHidden/>
          </w:rPr>
        </w:r>
        <w:r w:rsidR="008C5D17">
          <w:rPr>
            <w:noProof/>
            <w:webHidden/>
          </w:rPr>
          <w:fldChar w:fldCharType="separate"/>
        </w:r>
        <w:r w:rsidR="00AE638A">
          <w:rPr>
            <w:noProof/>
            <w:webHidden/>
          </w:rPr>
          <w:t>32</w:t>
        </w:r>
        <w:r w:rsidR="008C5D17">
          <w:rPr>
            <w:noProof/>
            <w:webHidden/>
          </w:rPr>
          <w:fldChar w:fldCharType="end"/>
        </w:r>
      </w:hyperlink>
    </w:p>
    <w:p w14:paraId="3A575D37" w14:textId="746C4264" w:rsidR="008C5D17" w:rsidRDefault="00442C03">
      <w:pPr>
        <w:pStyle w:val="TableofFigures"/>
        <w:tabs>
          <w:tab w:val="right" w:leader="dot" w:pos="9038"/>
        </w:tabs>
        <w:rPr>
          <w:rFonts w:asciiTheme="minorHAnsi" w:eastAsiaTheme="minorEastAsia" w:hAnsiTheme="minorHAnsi"/>
          <w:noProof/>
          <w:lang w:eastAsia="en-IN"/>
        </w:rPr>
      </w:pPr>
      <w:hyperlink w:anchor="_Toc124166656" w:history="1">
        <w:r w:rsidR="008C5D17" w:rsidRPr="00EA690A">
          <w:rPr>
            <w:rStyle w:val="Hyperlink"/>
            <w:b/>
            <w:noProof/>
          </w:rPr>
          <w:t>Table 2</w:t>
        </w:r>
        <w:r w:rsidR="008C5D17" w:rsidRPr="00EA690A">
          <w:rPr>
            <w:rStyle w:val="Hyperlink"/>
            <w:b/>
            <w:noProof/>
          </w:rPr>
          <w:noBreakHyphen/>
          <w:t>18 : Employee Expenditure for FY 2021-22 (Rs Cr)</w:t>
        </w:r>
        <w:r w:rsidR="008C5D17">
          <w:rPr>
            <w:noProof/>
            <w:webHidden/>
          </w:rPr>
          <w:tab/>
        </w:r>
        <w:r w:rsidR="008C5D17">
          <w:rPr>
            <w:noProof/>
            <w:webHidden/>
          </w:rPr>
          <w:fldChar w:fldCharType="begin"/>
        </w:r>
        <w:r w:rsidR="008C5D17">
          <w:rPr>
            <w:noProof/>
            <w:webHidden/>
          </w:rPr>
          <w:instrText xml:space="preserve"> PAGEREF _Toc124166656 \h </w:instrText>
        </w:r>
        <w:r w:rsidR="008C5D17">
          <w:rPr>
            <w:noProof/>
            <w:webHidden/>
          </w:rPr>
        </w:r>
        <w:r w:rsidR="008C5D17">
          <w:rPr>
            <w:noProof/>
            <w:webHidden/>
          </w:rPr>
          <w:fldChar w:fldCharType="separate"/>
        </w:r>
        <w:r w:rsidR="00AE638A">
          <w:rPr>
            <w:noProof/>
            <w:webHidden/>
          </w:rPr>
          <w:t>32</w:t>
        </w:r>
        <w:r w:rsidR="008C5D17">
          <w:rPr>
            <w:noProof/>
            <w:webHidden/>
          </w:rPr>
          <w:fldChar w:fldCharType="end"/>
        </w:r>
      </w:hyperlink>
    </w:p>
    <w:p w14:paraId="449FDF8C" w14:textId="2DDE030E" w:rsidR="008C5D17" w:rsidRDefault="00442C03">
      <w:pPr>
        <w:pStyle w:val="TableofFigures"/>
        <w:tabs>
          <w:tab w:val="right" w:leader="dot" w:pos="9038"/>
        </w:tabs>
        <w:rPr>
          <w:rFonts w:asciiTheme="minorHAnsi" w:eastAsiaTheme="minorEastAsia" w:hAnsiTheme="minorHAnsi"/>
          <w:noProof/>
          <w:lang w:eastAsia="en-IN"/>
        </w:rPr>
      </w:pPr>
      <w:hyperlink w:anchor="_Toc124166657" w:history="1">
        <w:r w:rsidR="008C5D17" w:rsidRPr="00EA690A">
          <w:rPr>
            <w:rStyle w:val="Hyperlink"/>
            <w:b/>
            <w:noProof/>
          </w:rPr>
          <w:t>Table 2</w:t>
        </w:r>
        <w:r w:rsidR="008C5D17" w:rsidRPr="00EA690A">
          <w:rPr>
            <w:rStyle w:val="Hyperlink"/>
            <w:b/>
            <w:noProof/>
          </w:rPr>
          <w:noBreakHyphen/>
          <w:t>19 : R&amp;M Expenditure for FY 2020-21 (3 Months)</w:t>
        </w:r>
        <w:r w:rsidR="008C5D17">
          <w:rPr>
            <w:noProof/>
            <w:webHidden/>
          </w:rPr>
          <w:tab/>
        </w:r>
        <w:r w:rsidR="008C5D17">
          <w:rPr>
            <w:noProof/>
            <w:webHidden/>
          </w:rPr>
          <w:fldChar w:fldCharType="begin"/>
        </w:r>
        <w:r w:rsidR="008C5D17">
          <w:rPr>
            <w:noProof/>
            <w:webHidden/>
          </w:rPr>
          <w:instrText xml:space="preserve"> PAGEREF _Toc124166657 \h </w:instrText>
        </w:r>
        <w:r w:rsidR="008C5D17">
          <w:rPr>
            <w:noProof/>
            <w:webHidden/>
          </w:rPr>
        </w:r>
        <w:r w:rsidR="008C5D17">
          <w:rPr>
            <w:noProof/>
            <w:webHidden/>
          </w:rPr>
          <w:fldChar w:fldCharType="separate"/>
        </w:r>
        <w:r w:rsidR="00AE638A">
          <w:rPr>
            <w:noProof/>
            <w:webHidden/>
          </w:rPr>
          <w:t>33</w:t>
        </w:r>
        <w:r w:rsidR="008C5D17">
          <w:rPr>
            <w:noProof/>
            <w:webHidden/>
          </w:rPr>
          <w:fldChar w:fldCharType="end"/>
        </w:r>
      </w:hyperlink>
    </w:p>
    <w:p w14:paraId="444FDA8C" w14:textId="4F9E9FF1" w:rsidR="008C5D17" w:rsidRDefault="00442C03">
      <w:pPr>
        <w:pStyle w:val="TableofFigures"/>
        <w:tabs>
          <w:tab w:val="right" w:leader="dot" w:pos="9038"/>
        </w:tabs>
        <w:rPr>
          <w:rFonts w:asciiTheme="minorHAnsi" w:eastAsiaTheme="minorEastAsia" w:hAnsiTheme="minorHAnsi"/>
          <w:noProof/>
          <w:lang w:eastAsia="en-IN"/>
        </w:rPr>
      </w:pPr>
      <w:hyperlink w:anchor="_Toc124166658" w:history="1">
        <w:r w:rsidR="008C5D17" w:rsidRPr="00EA690A">
          <w:rPr>
            <w:rStyle w:val="Hyperlink"/>
            <w:b/>
            <w:noProof/>
          </w:rPr>
          <w:t>Table 2</w:t>
        </w:r>
        <w:r w:rsidR="008C5D17" w:rsidRPr="00EA690A">
          <w:rPr>
            <w:rStyle w:val="Hyperlink"/>
            <w:b/>
            <w:noProof/>
          </w:rPr>
          <w:noBreakHyphen/>
          <w:t>20 : R&amp;M Expenditure for FY 2021-22</w:t>
        </w:r>
        <w:r w:rsidR="008C5D17">
          <w:rPr>
            <w:noProof/>
            <w:webHidden/>
          </w:rPr>
          <w:tab/>
        </w:r>
        <w:r w:rsidR="008C5D17">
          <w:rPr>
            <w:noProof/>
            <w:webHidden/>
          </w:rPr>
          <w:fldChar w:fldCharType="begin"/>
        </w:r>
        <w:r w:rsidR="008C5D17">
          <w:rPr>
            <w:noProof/>
            <w:webHidden/>
          </w:rPr>
          <w:instrText xml:space="preserve"> PAGEREF _Toc124166658 \h </w:instrText>
        </w:r>
        <w:r w:rsidR="008C5D17">
          <w:rPr>
            <w:noProof/>
            <w:webHidden/>
          </w:rPr>
        </w:r>
        <w:r w:rsidR="008C5D17">
          <w:rPr>
            <w:noProof/>
            <w:webHidden/>
          </w:rPr>
          <w:fldChar w:fldCharType="separate"/>
        </w:r>
        <w:r w:rsidR="00AE638A">
          <w:rPr>
            <w:noProof/>
            <w:webHidden/>
          </w:rPr>
          <w:t>34</w:t>
        </w:r>
        <w:r w:rsidR="008C5D17">
          <w:rPr>
            <w:noProof/>
            <w:webHidden/>
          </w:rPr>
          <w:fldChar w:fldCharType="end"/>
        </w:r>
      </w:hyperlink>
    </w:p>
    <w:p w14:paraId="467FFAC9" w14:textId="02210D1F" w:rsidR="008C5D17" w:rsidRDefault="00442C03">
      <w:pPr>
        <w:pStyle w:val="TableofFigures"/>
        <w:tabs>
          <w:tab w:val="right" w:leader="dot" w:pos="9038"/>
        </w:tabs>
        <w:rPr>
          <w:rFonts w:asciiTheme="minorHAnsi" w:eastAsiaTheme="minorEastAsia" w:hAnsiTheme="minorHAnsi"/>
          <w:noProof/>
          <w:lang w:eastAsia="en-IN"/>
        </w:rPr>
      </w:pPr>
      <w:hyperlink w:anchor="_Toc124166659" w:history="1">
        <w:r w:rsidR="008C5D17" w:rsidRPr="00EA690A">
          <w:rPr>
            <w:rStyle w:val="Hyperlink"/>
            <w:b/>
            <w:noProof/>
          </w:rPr>
          <w:t>Table 2</w:t>
        </w:r>
        <w:r w:rsidR="008C5D17" w:rsidRPr="00EA690A">
          <w:rPr>
            <w:rStyle w:val="Hyperlink"/>
            <w:b/>
            <w:noProof/>
          </w:rPr>
          <w:noBreakHyphen/>
          <w:t>21 : Categorisation of A&amp;G Expenditure</w:t>
        </w:r>
        <w:r w:rsidR="008C5D17">
          <w:rPr>
            <w:noProof/>
            <w:webHidden/>
          </w:rPr>
          <w:tab/>
        </w:r>
        <w:r w:rsidR="008C5D17">
          <w:rPr>
            <w:noProof/>
            <w:webHidden/>
          </w:rPr>
          <w:fldChar w:fldCharType="begin"/>
        </w:r>
        <w:r w:rsidR="008C5D17">
          <w:rPr>
            <w:noProof/>
            <w:webHidden/>
          </w:rPr>
          <w:instrText xml:space="preserve"> PAGEREF _Toc124166659 \h </w:instrText>
        </w:r>
        <w:r w:rsidR="008C5D17">
          <w:rPr>
            <w:noProof/>
            <w:webHidden/>
          </w:rPr>
        </w:r>
        <w:r w:rsidR="008C5D17">
          <w:rPr>
            <w:noProof/>
            <w:webHidden/>
          </w:rPr>
          <w:fldChar w:fldCharType="separate"/>
        </w:r>
        <w:r w:rsidR="00AE638A">
          <w:rPr>
            <w:noProof/>
            <w:webHidden/>
          </w:rPr>
          <w:t>35</w:t>
        </w:r>
        <w:r w:rsidR="008C5D17">
          <w:rPr>
            <w:noProof/>
            <w:webHidden/>
          </w:rPr>
          <w:fldChar w:fldCharType="end"/>
        </w:r>
      </w:hyperlink>
    </w:p>
    <w:p w14:paraId="36C4C743" w14:textId="4AD2BD29" w:rsidR="008C5D17" w:rsidRDefault="00442C03">
      <w:pPr>
        <w:pStyle w:val="TableofFigures"/>
        <w:tabs>
          <w:tab w:val="right" w:leader="dot" w:pos="9038"/>
        </w:tabs>
        <w:rPr>
          <w:rFonts w:asciiTheme="minorHAnsi" w:eastAsiaTheme="minorEastAsia" w:hAnsiTheme="minorHAnsi"/>
          <w:noProof/>
          <w:lang w:eastAsia="en-IN"/>
        </w:rPr>
      </w:pPr>
      <w:hyperlink w:anchor="_Toc124166660" w:history="1">
        <w:r w:rsidR="008C5D17" w:rsidRPr="00EA690A">
          <w:rPr>
            <w:rStyle w:val="Hyperlink"/>
            <w:b/>
            <w:noProof/>
          </w:rPr>
          <w:t>Table 2</w:t>
        </w:r>
        <w:r w:rsidR="008C5D17" w:rsidRPr="00EA690A">
          <w:rPr>
            <w:rStyle w:val="Hyperlink"/>
            <w:b/>
            <w:noProof/>
          </w:rPr>
          <w:noBreakHyphen/>
          <w:t>22 : A&amp;G Expenditure for FY 2020-21 (3 Months)</w:t>
        </w:r>
        <w:r w:rsidR="008C5D17">
          <w:rPr>
            <w:noProof/>
            <w:webHidden/>
          </w:rPr>
          <w:tab/>
        </w:r>
        <w:r w:rsidR="008C5D17">
          <w:rPr>
            <w:noProof/>
            <w:webHidden/>
          </w:rPr>
          <w:fldChar w:fldCharType="begin"/>
        </w:r>
        <w:r w:rsidR="008C5D17">
          <w:rPr>
            <w:noProof/>
            <w:webHidden/>
          </w:rPr>
          <w:instrText xml:space="preserve"> PAGEREF _Toc124166660 \h </w:instrText>
        </w:r>
        <w:r w:rsidR="008C5D17">
          <w:rPr>
            <w:noProof/>
            <w:webHidden/>
          </w:rPr>
        </w:r>
        <w:r w:rsidR="008C5D17">
          <w:rPr>
            <w:noProof/>
            <w:webHidden/>
          </w:rPr>
          <w:fldChar w:fldCharType="separate"/>
        </w:r>
        <w:r w:rsidR="00AE638A">
          <w:rPr>
            <w:noProof/>
            <w:webHidden/>
          </w:rPr>
          <w:t>35</w:t>
        </w:r>
        <w:r w:rsidR="008C5D17">
          <w:rPr>
            <w:noProof/>
            <w:webHidden/>
          </w:rPr>
          <w:fldChar w:fldCharType="end"/>
        </w:r>
      </w:hyperlink>
    </w:p>
    <w:p w14:paraId="361D31CD" w14:textId="19C89439" w:rsidR="008C5D17" w:rsidRDefault="00442C03">
      <w:pPr>
        <w:pStyle w:val="TableofFigures"/>
        <w:tabs>
          <w:tab w:val="right" w:leader="dot" w:pos="9038"/>
        </w:tabs>
        <w:rPr>
          <w:rFonts w:asciiTheme="minorHAnsi" w:eastAsiaTheme="minorEastAsia" w:hAnsiTheme="minorHAnsi"/>
          <w:noProof/>
          <w:lang w:eastAsia="en-IN"/>
        </w:rPr>
      </w:pPr>
      <w:hyperlink w:anchor="_Toc124166661" w:history="1">
        <w:r w:rsidR="008C5D17" w:rsidRPr="00EA690A">
          <w:rPr>
            <w:rStyle w:val="Hyperlink"/>
            <w:b/>
            <w:noProof/>
          </w:rPr>
          <w:t>Table 2</w:t>
        </w:r>
        <w:r w:rsidR="008C5D17" w:rsidRPr="00EA690A">
          <w:rPr>
            <w:rStyle w:val="Hyperlink"/>
            <w:b/>
            <w:noProof/>
          </w:rPr>
          <w:noBreakHyphen/>
          <w:t>23 : A&amp;G Expenditure for FY 2021-22</w:t>
        </w:r>
        <w:r w:rsidR="008C5D17">
          <w:rPr>
            <w:noProof/>
            <w:webHidden/>
          </w:rPr>
          <w:tab/>
        </w:r>
        <w:r w:rsidR="008C5D17">
          <w:rPr>
            <w:noProof/>
            <w:webHidden/>
          </w:rPr>
          <w:fldChar w:fldCharType="begin"/>
        </w:r>
        <w:r w:rsidR="008C5D17">
          <w:rPr>
            <w:noProof/>
            <w:webHidden/>
          </w:rPr>
          <w:instrText xml:space="preserve"> PAGEREF _Toc124166661 \h </w:instrText>
        </w:r>
        <w:r w:rsidR="008C5D17">
          <w:rPr>
            <w:noProof/>
            <w:webHidden/>
          </w:rPr>
        </w:r>
        <w:r w:rsidR="008C5D17">
          <w:rPr>
            <w:noProof/>
            <w:webHidden/>
          </w:rPr>
          <w:fldChar w:fldCharType="separate"/>
        </w:r>
        <w:r w:rsidR="00AE638A">
          <w:rPr>
            <w:noProof/>
            <w:webHidden/>
          </w:rPr>
          <w:t>36</w:t>
        </w:r>
        <w:r w:rsidR="008C5D17">
          <w:rPr>
            <w:noProof/>
            <w:webHidden/>
          </w:rPr>
          <w:fldChar w:fldCharType="end"/>
        </w:r>
      </w:hyperlink>
    </w:p>
    <w:p w14:paraId="190C64DC" w14:textId="5AAB20A1" w:rsidR="008C5D17" w:rsidRDefault="00442C03">
      <w:pPr>
        <w:pStyle w:val="TableofFigures"/>
        <w:tabs>
          <w:tab w:val="right" w:leader="dot" w:pos="9038"/>
        </w:tabs>
        <w:rPr>
          <w:rFonts w:asciiTheme="minorHAnsi" w:eastAsiaTheme="minorEastAsia" w:hAnsiTheme="minorHAnsi"/>
          <w:noProof/>
          <w:lang w:eastAsia="en-IN"/>
        </w:rPr>
      </w:pPr>
      <w:hyperlink w:anchor="_Toc124166662" w:history="1">
        <w:r w:rsidR="008C5D17" w:rsidRPr="00EA690A">
          <w:rPr>
            <w:rStyle w:val="Hyperlink"/>
            <w:b/>
            <w:noProof/>
          </w:rPr>
          <w:t>Table 2</w:t>
        </w:r>
        <w:r w:rsidR="008C5D17" w:rsidRPr="00EA690A">
          <w:rPr>
            <w:rStyle w:val="Hyperlink"/>
            <w:b/>
            <w:noProof/>
          </w:rPr>
          <w:noBreakHyphen/>
          <w:t>24 : AT&amp;C Losses for FY 2021-22</w:t>
        </w:r>
        <w:r w:rsidR="008C5D17">
          <w:rPr>
            <w:noProof/>
            <w:webHidden/>
          </w:rPr>
          <w:tab/>
        </w:r>
        <w:r w:rsidR="008C5D17">
          <w:rPr>
            <w:noProof/>
            <w:webHidden/>
          </w:rPr>
          <w:fldChar w:fldCharType="begin"/>
        </w:r>
        <w:r w:rsidR="008C5D17">
          <w:rPr>
            <w:noProof/>
            <w:webHidden/>
          </w:rPr>
          <w:instrText xml:space="preserve"> PAGEREF _Toc124166662 \h </w:instrText>
        </w:r>
        <w:r w:rsidR="008C5D17">
          <w:rPr>
            <w:noProof/>
            <w:webHidden/>
          </w:rPr>
        </w:r>
        <w:r w:rsidR="008C5D17">
          <w:rPr>
            <w:noProof/>
            <w:webHidden/>
          </w:rPr>
          <w:fldChar w:fldCharType="separate"/>
        </w:r>
        <w:r w:rsidR="00AE638A">
          <w:rPr>
            <w:noProof/>
            <w:webHidden/>
          </w:rPr>
          <w:t>37</w:t>
        </w:r>
        <w:r w:rsidR="008C5D17">
          <w:rPr>
            <w:noProof/>
            <w:webHidden/>
          </w:rPr>
          <w:fldChar w:fldCharType="end"/>
        </w:r>
      </w:hyperlink>
    </w:p>
    <w:p w14:paraId="0B86082B" w14:textId="5F2F9131" w:rsidR="008C5D17" w:rsidRDefault="00442C03">
      <w:pPr>
        <w:pStyle w:val="TableofFigures"/>
        <w:tabs>
          <w:tab w:val="right" w:leader="dot" w:pos="9038"/>
        </w:tabs>
        <w:rPr>
          <w:rFonts w:asciiTheme="minorHAnsi" w:eastAsiaTheme="minorEastAsia" w:hAnsiTheme="minorHAnsi"/>
          <w:noProof/>
          <w:lang w:eastAsia="en-IN"/>
        </w:rPr>
      </w:pPr>
      <w:hyperlink w:anchor="_Toc124166663" w:history="1">
        <w:r w:rsidR="008C5D17" w:rsidRPr="00EA690A">
          <w:rPr>
            <w:rStyle w:val="Hyperlink"/>
            <w:b/>
            <w:noProof/>
          </w:rPr>
          <w:t>Table 2</w:t>
        </w:r>
        <w:r w:rsidR="008C5D17" w:rsidRPr="00EA690A">
          <w:rPr>
            <w:rStyle w:val="Hyperlink"/>
            <w:b/>
            <w:noProof/>
          </w:rPr>
          <w:noBreakHyphen/>
          <w:t>25 : Return on Equity for FY 2020-21 (3 Months)</w:t>
        </w:r>
        <w:r w:rsidR="008C5D17">
          <w:rPr>
            <w:noProof/>
            <w:webHidden/>
          </w:rPr>
          <w:tab/>
        </w:r>
        <w:r w:rsidR="008C5D17">
          <w:rPr>
            <w:noProof/>
            <w:webHidden/>
          </w:rPr>
          <w:fldChar w:fldCharType="begin"/>
        </w:r>
        <w:r w:rsidR="008C5D17">
          <w:rPr>
            <w:noProof/>
            <w:webHidden/>
          </w:rPr>
          <w:instrText xml:space="preserve"> PAGEREF _Toc124166663 \h </w:instrText>
        </w:r>
        <w:r w:rsidR="008C5D17">
          <w:rPr>
            <w:noProof/>
            <w:webHidden/>
          </w:rPr>
        </w:r>
        <w:r w:rsidR="008C5D17">
          <w:rPr>
            <w:noProof/>
            <w:webHidden/>
          </w:rPr>
          <w:fldChar w:fldCharType="separate"/>
        </w:r>
        <w:r w:rsidR="00AE638A">
          <w:rPr>
            <w:noProof/>
            <w:webHidden/>
          </w:rPr>
          <w:t>38</w:t>
        </w:r>
        <w:r w:rsidR="008C5D17">
          <w:rPr>
            <w:noProof/>
            <w:webHidden/>
          </w:rPr>
          <w:fldChar w:fldCharType="end"/>
        </w:r>
      </w:hyperlink>
    </w:p>
    <w:p w14:paraId="2FF40E99" w14:textId="79CB0F63" w:rsidR="008C5D17" w:rsidRDefault="00442C03">
      <w:pPr>
        <w:pStyle w:val="TableofFigures"/>
        <w:tabs>
          <w:tab w:val="right" w:leader="dot" w:pos="9038"/>
        </w:tabs>
        <w:rPr>
          <w:rFonts w:asciiTheme="minorHAnsi" w:eastAsiaTheme="minorEastAsia" w:hAnsiTheme="minorHAnsi"/>
          <w:noProof/>
          <w:lang w:eastAsia="en-IN"/>
        </w:rPr>
      </w:pPr>
      <w:hyperlink w:anchor="_Toc124166664" w:history="1">
        <w:r w:rsidR="008C5D17" w:rsidRPr="00EA690A">
          <w:rPr>
            <w:rStyle w:val="Hyperlink"/>
            <w:b/>
            <w:noProof/>
          </w:rPr>
          <w:t>Table 2</w:t>
        </w:r>
        <w:r w:rsidR="008C5D17" w:rsidRPr="00EA690A">
          <w:rPr>
            <w:rStyle w:val="Hyperlink"/>
            <w:b/>
            <w:noProof/>
          </w:rPr>
          <w:noBreakHyphen/>
          <w:t>26 : Return on Equity for FY 2021-22</w:t>
        </w:r>
        <w:r w:rsidR="008C5D17">
          <w:rPr>
            <w:noProof/>
            <w:webHidden/>
          </w:rPr>
          <w:tab/>
        </w:r>
        <w:r w:rsidR="008C5D17">
          <w:rPr>
            <w:noProof/>
            <w:webHidden/>
          </w:rPr>
          <w:fldChar w:fldCharType="begin"/>
        </w:r>
        <w:r w:rsidR="008C5D17">
          <w:rPr>
            <w:noProof/>
            <w:webHidden/>
          </w:rPr>
          <w:instrText xml:space="preserve"> PAGEREF _Toc124166664 \h </w:instrText>
        </w:r>
        <w:r w:rsidR="008C5D17">
          <w:rPr>
            <w:noProof/>
            <w:webHidden/>
          </w:rPr>
        </w:r>
        <w:r w:rsidR="008C5D17">
          <w:rPr>
            <w:noProof/>
            <w:webHidden/>
          </w:rPr>
          <w:fldChar w:fldCharType="separate"/>
        </w:r>
        <w:r w:rsidR="00AE638A">
          <w:rPr>
            <w:noProof/>
            <w:webHidden/>
          </w:rPr>
          <w:t>39</w:t>
        </w:r>
        <w:r w:rsidR="008C5D17">
          <w:rPr>
            <w:noProof/>
            <w:webHidden/>
          </w:rPr>
          <w:fldChar w:fldCharType="end"/>
        </w:r>
      </w:hyperlink>
    </w:p>
    <w:p w14:paraId="40E0C72B" w14:textId="4E28AE64" w:rsidR="008C5D17" w:rsidRDefault="00442C03">
      <w:pPr>
        <w:pStyle w:val="TableofFigures"/>
        <w:tabs>
          <w:tab w:val="right" w:leader="dot" w:pos="9038"/>
        </w:tabs>
        <w:rPr>
          <w:rFonts w:asciiTheme="minorHAnsi" w:eastAsiaTheme="minorEastAsia" w:hAnsiTheme="minorHAnsi"/>
          <w:noProof/>
          <w:lang w:eastAsia="en-IN"/>
        </w:rPr>
      </w:pPr>
      <w:hyperlink w:anchor="_Toc124166665" w:history="1">
        <w:r w:rsidR="008C5D17" w:rsidRPr="00EA690A">
          <w:rPr>
            <w:rStyle w:val="Hyperlink"/>
            <w:b/>
            <w:noProof/>
          </w:rPr>
          <w:t>Table 2</w:t>
        </w:r>
        <w:r w:rsidR="008C5D17" w:rsidRPr="00EA690A">
          <w:rPr>
            <w:rStyle w:val="Hyperlink"/>
            <w:b/>
            <w:noProof/>
          </w:rPr>
          <w:noBreakHyphen/>
          <w:t>27 : Income Tax payment for FY 2020-21</w:t>
        </w:r>
        <w:r w:rsidR="008C5D17">
          <w:rPr>
            <w:noProof/>
            <w:webHidden/>
          </w:rPr>
          <w:tab/>
        </w:r>
        <w:r w:rsidR="008C5D17">
          <w:rPr>
            <w:noProof/>
            <w:webHidden/>
          </w:rPr>
          <w:fldChar w:fldCharType="begin"/>
        </w:r>
        <w:r w:rsidR="008C5D17">
          <w:rPr>
            <w:noProof/>
            <w:webHidden/>
          </w:rPr>
          <w:instrText xml:space="preserve"> PAGEREF _Toc124166665 \h </w:instrText>
        </w:r>
        <w:r w:rsidR="008C5D17">
          <w:rPr>
            <w:noProof/>
            <w:webHidden/>
          </w:rPr>
        </w:r>
        <w:r w:rsidR="008C5D17">
          <w:rPr>
            <w:noProof/>
            <w:webHidden/>
          </w:rPr>
          <w:fldChar w:fldCharType="separate"/>
        </w:r>
        <w:r w:rsidR="00AE638A">
          <w:rPr>
            <w:noProof/>
            <w:webHidden/>
          </w:rPr>
          <w:t>40</w:t>
        </w:r>
        <w:r w:rsidR="008C5D17">
          <w:rPr>
            <w:noProof/>
            <w:webHidden/>
          </w:rPr>
          <w:fldChar w:fldCharType="end"/>
        </w:r>
      </w:hyperlink>
    </w:p>
    <w:p w14:paraId="0A459052" w14:textId="4CF06F96" w:rsidR="008C5D17" w:rsidRDefault="00442C03">
      <w:pPr>
        <w:pStyle w:val="TableofFigures"/>
        <w:tabs>
          <w:tab w:val="right" w:leader="dot" w:pos="9038"/>
        </w:tabs>
        <w:rPr>
          <w:rFonts w:asciiTheme="minorHAnsi" w:eastAsiaTheme="minorEastAsia" w:hAnsiTheme="minorHAnsi"/>
          <w:noProof/>
          <w:lang w:eastAsia="en-IN"/>
        </w:rPr>
      </w:pPr>
      <w:hyperlink w:anchor="_Toc124166666" w:history="1">
        <w:r w:rsidR="008C5D17" w:rsidRPr="00EA690A">
          <w:rPr>
            <w:rStyle w:val="Hyperlink"/>
            <w:b/>
            <w:noProof/>
          </w:rPr>
          <w:t>Table 2</w:t>
        </w:r>
        <w:r w:rsidR="008C5D17" w:rsidRPr="00EA690A">
          <w:rPr>
            <w:rStyle w:val="Hyperlink"/>
            <w:b/>
            <w:noProof/>
          </w:rPr>
          <w:noBreakHyphen/>
          <w:t>28 : Income Tax payment for FY 2021-22</w:t>
        </w:r>
        <w:r w:rsidR="008C5D17">
          <w:rPr>
            <w:noProof/>
            <w:webHidden/>
          </w:rPr>
          <w:tab/>
        </w:r>
        <w:r w:rsidR="008C5D17">
          <w:rPr>
            <w:noProof/>
            <w:webHidden/>
          </w:rPr>
          <w:fldChar w:fldCharType="begin"/>
        </w:r>
        <w:r w:rsidR="008C5D17">
          <w:rPr>
            <w:noProof/>
            <w:webHidden/>
          </w:rPr>
          <w:instrText xml:space="preserve"> PAGEREF _Toc124166666 \h </w:instrText>
        </w:r>
        <w:r w:rsidR="008C5D17">
          <w:rPr>
            <w:noProof/>
            <w:webHidden/>
          </w:rPr>
        </w:r>
        <w:r w:rsidR="008C5D17">
          <w:rPr>
            <w:noProof/>
            <w:webHidden/>
          </w:rPr>
          <w:fldChar w:fldCharType="separate"/>
        </w:r>
        <w:r w:rsidR="00AE638A">
          <w:rPr>
            <w:noProof/>
            <w:webHidden/>
          </w:rPr>
          <w:t>40</w:t>
        </w:r>
        <w:r w:rsidR="008C5D17">
          <w:rPr>
            <w:noProof/>
            <w:webHidden/>
          </w:rPr>
          <w:fldChar w:fldCharType="end"/>
        </w:r>
      </w:hyperlink>
    </w:p>
    <w:p w14:paraId="29BE4925" w14:textId="742396E3" w:rsidR="008C5D17" w:rsidRDefault="00442C03">
      <w:pPr>
        <w:pStyle w:val="TableofFigures"/>
        <w:tabs>
          <w:tab w:val="right" w:leader="dot" w:pos="9038"/>
        </w:tabs>
        <w:rPr>
          <w:rFonts w:asciiTheme="minorHAnsi" w:eastAsiaTheme="minorEastAsia" w:hAnsiTheme="minorHAnsi"/>
          <w:noProof/>
          <w:lang w:eastAsia="en-IN"/>
        </w:rPr>
      </w:pPr>
      <w:hyperlink w:anchor="_Toc124166667" w:history="1">
        <w:r w:rsidR="008C5D17" w:rsidRPr="00EA690A">
          <w:rPr>
            <w:rStyle w:val="Hyperlink"/>
            <w:b/>
            <w:noProof/>
          </w:rPr>
          <w:t>Table 2</w:t>
        </w:r>
        <w:r w:rsidR="008C5D17" w:rsidRPr="00EA690A">
          <w:rPr>
            <w:rStyle w:val="Hyperlink"/>
            <w:b/>
            <w:noProof/>
          </w:rPr>
          <w:noBreakHyphen/>
          <w:t>29 : Non Tariff Income for FY 2020-21 ( 3 Months)</w:t>
        </w:r>
        <w:r w:rsidR="008C5D17">
          <w:rPr>
            <w:noProof/>
            <w:webHidden/>
          </w:rPr>
          <w:tab/>
        </w:r>
        <w:r w:rsidR="008C5D17">
          <w:rPr>
            <w:noProof/>
            <w:webHidden/>
          </w:rPr>
          <w:fldChar w:fldCharType="begin"/>
        </w:r>
        <w:r w:rsidR="008C5D17">
          <w:rPr>
            <w:noProof/>
            <w:webHidden/>
          </w:rPr>
          <w:instrText xml:space="preserve"> PAGEREF _Toc124166667 \h </w:instrText>
        </w:r>
        <w:r w:rsidR="008C5D17">
          <w:rPr>
            <w:noProof/>
            <w:webHidden/>
          </w:rPr>
        </w:r>
        <w:r w:rsidR="008C5D17">
          <w:rPr>
            <w:noProof/>
            <w:webHidden/>
          </w:rPr>
          <w:fldChar w:fldCharType="separate"/>
        </w:r>
        <w:r w:rsidR="00AE638A">
          <w:rPr>
            <w:noProof/>
            <w:webHidden/>
          </w:rPr>
          <w:t>42</w:t>
        </w:r>
        <w:r w:rsidR="008C5D17">
          <w:rPr>
            <w:noProof/>
            <w:webHidden/>
          </w:rPr>
          <w:fldChar w:fldCharType="end"/>
        </w:r>
      </w:hyperlink>
    </w:p>
    <w:p w14:paraId="0408E27E" w14:textId="56A6DEAD" w:rsidR="008C5D17" w:rsidRDefault="00442C03">
      <w:pPr>
        <w:pStyle w:val="TableofFigures"/>
        <w:tabs>
          <w:tab w:val="right" w:leader="dot" w:pos="9038"/>
        </w:tabs>
        <w:rPr>
          <w:rFonts w:asciiTheme="minorHAnsi" w:eastAsiaTheme="minorEastAsia" w:hAnsiTheme="minorHAnsi"/>
          <w:noProof/>
          <w:lang w:eastAsia="en-IN"/>
        </w:rPr>
      </w:pPr>
      <w:hyperlink w:anchor="_Toc124166668" w:history="1">
        <w:r w:rsidR="008C5D17" w:rsidRPr="00EA690A">
          <w:rPr>
            <w:rStyle w:val="Hyperlink"/>
            <w:b/>
            <w:noProof/>
          </w:rPr>
          <w:t>Table 2</w:t>
        </w:r>
        <w:r w:rsidR="008C5D17" w:rsidRPr="00EA690A">
          <w:rPr>
            <w:rStyle w:val="Hyperlink"/>
            <w:b/>
            <w:noProof/>
          </w:rPr>
          <w:noBreakHyphen/>
          <w:t>30 : Non Tariff Income for FY 2021-22</w:t>
        </w:r>
        <w:r w:rsidR="008C5D17">
          <w:rPr>
            <w:noProof/>
            <w:webHidden/>
          </w:rPr>
          <w:tab/>
        </w:r>
        <w:r w:rsidR="008C5D17">
          <w:rPr>
            <w:noProof/>
            <w:webHidden/>
          </w:rPr>
          <w:fldChar w:fldCharType="begin"/>
        </w:r>
        <w:r w:rsidR="008C5D17">
          <w:rPr>
            <w:noProof/>
            <w:webHidden/>
          </w:rPr>
          <w:instrText xml:space="preserve"> PAGEREF _Toc124166668 \h </w:instrText>
        </w:r>
        <w:r w:rsidR="008C5D17">
          <w:rPr>
            <w:noProof/>
            <w:webHidden/>
          </w:rPr>
        </w:r>
        <w:r w:rsidR="008C5D17">
          <w:rPr>
            <w:noProof/>
            <w:webHidden/>
          </w:rPr>
          <w:fldChar w:fldCharType="separate"/>
        </w:r>
        <w:r w:rsidR="00AE638A">
          <w:rPr>
            <w:noProof/>
            <w:webHidden/>
          </w:rPr>
          <w:t>43</w:t>
        </w:r>
        <w:r w:rsidR="008C5D17">
          <w:rPr>
            <w:noProof/>
            <w:webHidden/>
          </w:rPr>
          <w:fldChar w:fldCharType="end"/>
        </w:r>
      </w:hyperlink>
    </w:p>
    <w:p w14:paraId="63E5AB47" w14:textId="17C4BF84" w:rsidR="008C5D17" w:rsidRDefault="00442C03">
      <w:pPr>
        <w:pStyle w:val="TableofFigures"/>
        <w:tabs>
          <w:tab w:val="right" w:leader="dot" w:pos="9038"/>
        </w:tabs>
        <w:rPr>
          <w:rFonts w:asciiTheme="minorHAnsi" w:eastAsiaTheme="minorEastAsia" w:hAnsiTheme="minorHAnsi"/>
          <w:noProof/>
          <w:lang w:eastAsia="en-IN"/>
        </w:rPr>
      </w:pPr>
      <w:hyperlink w:anchor="_Toc124166669" w:history="1">
        <w:r w:rsidR="008C5D17" w:rsidRPr="00EA690A">
          <w:rPr>
            <w:rStyle w:val="Hyperlink"/>
            <w:b/>
            <w:noProof/>
          </w:rPr>
          <w:t>Table 2</w:t>
        </w:r>
        <w:r w:rsidR="008C5D17" w:rsidRPr="00EA690A">
          <w:rPr>
            <w:rStyle w:val="Hyperlink"/>
            <w:b/>
            <w:noProof/>
          </w:rPr>
          <w:noBreakHyphen/>
          <w:t>31 : Efficiency Gains for FY 2020-21 (3 Months)</w:t>
        </w:r>
        <w:r w:rsidR="008C5D17">
          <w:rPr>
            <w:noProof/>
            <w:webHidden/>
          </w:rPr>
          <w:tab/>
        </w:r>
        <w:r w:rsidR="008C5D17">
          <w:rPr>
            <w:noProof/>
            <w:webHidden/>
          </w:rPr>
          <w:fldChar w:fldCharType="begin"/>
        </w:r>
        <w:r w:rsidR="008C5D17">
          <w:rPr>
            <w:noProof/>
            <w:webHidden/>
          </w:rPr>
          <w:instrText xml:space="preserve"> PAGEREF _Toc124166669 \h </w:instrText>
        </w:r>
        <w:r w:rsidR="008C5D17">
          <w:rPr>
            <w:noProof/>
            <w:webHidden/>
          </w:rPr>
        </w:r>
        <w:r w:rsidR="008C5D17">
          <w:rPr>
            <w:noProof/>
            <w:webHidden/>
          </w:rPr>
          <w:fldChar w:fldCharType="separate"/>
        </w:r>
        <w:r w:rsidR="00AE638A">
          <w:rPr>
            <w:noProof/>
            <w:webHidden/>
          </w:rPr>
          <w:t>44</w:t>
        </w:r>
        <w:r w:rsidR="008C5D17">
          <w:rPr>
            <w:noProof/>
            <w:webHidden/>
          </w:rPr>
          <w:fldChar w:fldCharType="end"/>
        </w:r>
      </w:hyperlink>
    </w:p>
    <w:p w14:paraId="7CE8A2C6" w14:textId="35440124" w:rsidR="008C5D17" w:rsidRDefault="00442C03">
      <w:pPr>
        <w:pStyle w:val="TableofFigures"/>
        <w:tabs>
          <w:tab w:val="right" w:leader="dot" w:pos="9038"/>
        </w:tabs>
        <w:rPr>
          <w:rFonts w:asciiTheme="minorHAnsi" w:eastAsiaTheme="minorEastAsia" w:hAnsiTheme="minorHAnsi"/>
          <w:noProof/>
          <w:lang w:eastAsia="en-IN"/>
        </w:rPr>
      </w:pPr>
      <w:hyperlink w:anchor="_Toc124166670" w:history="1">
        <w:r w:rsidR="008C5D17" w:rsidRPr="00EA690A">
          <w:rPr>
            <w:rStyle w:val="Hyperlink"/>
            <w:b/>
            <w:noProof/>
          </w:rPr>
          <w:t>Table 2</w:t>
        </w:r>
        <w:r w:rsidR="008C5D17" w:rsidRPr="00EA690A">
          <w:rPr>
            <w:rStyle w:val="Hyperlink"/>
            <w:b/>
            <w:noProof/>
          </w:rPr>
          <w:noBreakHyphen/>
          <w:t>32 : Efficiency Gains for FY 2021-22 (12 Months)</w:t>
        </w:r>
        <w:r w:rsidR="008C5D17">
          <w:rPr>
            <w:noProof/>
            <w:webHidden/>
          </w:rPr>
          <w:tab/>
        </w:r>
        <w:r w:rsidR="008C5D17">
          <w:rPr>
            <w:noProof/>
            <w:webHidden/>
          </w:rPr>
          <w:fldChar w:fldCharType="begin"/>
        </w:r>
        <w:r w:rsidR="008C5D17">
          <w:rPr>
            <w:noProof/>
            <w:webHidden/>
          </w:rPr>
          <w:instrText xml:space="preserve"> PAGEREF _Toc124166670 \h </w:instrText>
        </w:r>
        <w:r w:rsidR="008C5D17">
          <w:rPr>
            <w:noProof/>
            <w:webHidden/>
          </w:rPr>
        </w:r>
        <w:r w:rsidR="008C5D17">
          <w:rPr>
            <w:noProof/>
            <w:webHidden/>
          </w:rPr>
          <w:fldChar w:fldCharType="separate"/>
        </w:r>
        <w:r w:rsidR="00AE638A">
          <w:rPr>
            <w:noProof/>
            <w:webHidden/>
          </w:rPr>
          <w:t>44</w:t>
        </w:r>
        <w:r w:rsidR="008C5D17">
          <w:rPr>
            <w:noProof/>
            <w:webHidden/>
          </w:rPr>
          <w:fldChar w:fldCharType="end"/>
        </w:r>
      </w:hyperlink>
    </w:p>
    <w:p w14:paraId="03B979EC" w14:textId="6A04309D" w:rsidR="008C5D17" w:rsidRDefault="00442C03">
      <w:pPr>
        <w:pStyle w:val="TableofFigures"/>
        <w:tabs>
          <w:tab w:val="right" w:leader="dot" w:pos="9038"/>
        </w:tabs>
        <w:rPr>
          <w:rFonts w:asciiTheme="minorHAnsi" w:eastAsiaTheme="minorEastAsia" w:hAnsiTheme="minorHAnsi"/>
          <w:noProof/>
          <w:lang w:eastAsia="en-IN"/>
        </w:rPr>
      </w:pPr>
      <w:hyperlink w:anchor="_Toc124166671" w:history="1">
        <w:r w:rsidR="008C5D17" w:rsidRPr="00EA690A">
          <w:rPr>
            <w:rStyle w:val="Hyperlink"/>
            <w:b/>
            <w:noProof/>
          </w:rPr>
          <w:t>Table 2</w:t>
        </w:r>
        <w:r w:rsidR="008C5D17" w:rsidRPr="00EA690A">
          <w:rPr>
            <w:rStyle w:val="Hyperlink"/>
            <w:b/>
            <w:noProof/>
          </w:rPr>
          <w:noBreakHyphen/>
          <w:t>33 : ARR and Resultant Gap for 3 Months of FY 2020-21</w:t>
        </w:r>
        <w:r w:rsidR="008C5D17">
          <w:rPr>
            <w:noProof/>
            <w:webHidden/>
          </w:rPr>
          <w:tab/>
        </w:r>
        <w:r w:rsidR="008C5D17">
          <w:rPr>
            <w:noProof/>
            <w:webHidden/>
          </w:rPr>
          <w:fldChar w:fldCharType="begin"/>
        </w:r>
        <w:r w:rsidR="008C5D17">
          <w:rPr>
            <w:noProof/>
            <w:webHidden/>
          </w:rPr>
          <w:instrText xml:space="preserve"> PAGEREF _Toc124166671 \h </w:instrText>
        </w:r>
        <w:r w:rsidR="008C5D17">
          <w:rPr>
            <w:noProof/>
            <w:webHidden/>
          </w:rPr>
        </w:r>
        <w:r w:rsidR="008C5D17">
          <w:rPr>
            <w:noProof/>
            <w:webHidden/>
          </w:rPr>
          <w:fldChar w:fldCharType="separate"/>
        </w:r>
        <w:r w:rsidR="00AE638A">
          <w:rPr>
            <w:noProof/>
            <w:webHidden/>
          </w:rPr>
          <w:t>45</w:t>
        </w:r>
        <w:r w:rsidR="008C5D17">
          <w:rPr>
            <w:noProof/>
            <w:webHidden/>
          </w:rPr>
          <w:fldChar w:fldCharType="end"/>
        </w:r>
      </w:hyperlink>
    </w:p>
    <w:p w14:paraId="7D870D1A" w14:textId="04A958AB" w:rsidR="008C5D17" w:rsidRDefault="00442C03">
      <w:pPr>
        <w:pStyle w:val="TableofFigures"/>
        <w:tabs>
          <w:tab w:val="right" w:leader="dot" w:pos="9038"/>
        </w:tabs>
        <w:rPr>
          <w:rFonts w:asciiTheme="minorHAnsi" w:eastAsiaTheme="minorEastAsia" w:hAnsiTheme="minorHAnsi"/>
          <w:noProof/>
          <w:lang w:eastAsia="en-IN"/>
        </w:rPr>
      </w:pPr>
      <w:hyperlink w:anchor="_Toc124166672" w:history="1">
        <w:r w:rsidR="008C5D17" w:rsidRPr="00EA690A">
          <w:rPr>
            <w:rStyle w:val="Hyperlink"/>
            <w:b/>
            <w:noProof/>
          </w:rPr>
          <w:t>Table 2</w:t>
        </w:r>
        <w:r w:rsidR="008C5D17" w:rsidRPr="00EA690A">
          <w:rPr>
            <w:rStyle w:val="Hyperlink"/>
            <w:b/>
            <w:noProof/>
          </w:rPr>
          <w:noBreakHyphen/>
          <w:t>34 : ARR and Resultant Gap for FY 2021-22</w:t>
        </w:r>
        <w:r w:rsidR="008C5D17">
          <w:rPr>
            <w:noProof/>
            <w:webHidden/>
          </w:rPr>
          <w:tab/>
        </w:r>
        <w:r w:rsidR="008C5D17">
          <w:rPr>
            <w:noProof/>
            <w:webHidden/>
          </w:rPr>
          <w:fldChar w:fldCharType="begin"/>
        </w:r>
        <w:r w:rsidR="008C5D17">
          <w:rPr>
            <w:noProof/>
            <w:webHidden/>
          </w:rPr>
          <w:instrText xml:space="preserve"> PAGEREF _Toc124166672 \h </w:instrText>
        </w:r>
        <w:r w:rsidR="008C5D17">
          <w:rPr>
            <w:noProof/>
            <w:webHidden/>
          </w:rPr>
        </w:r>
        <w:r w:rsidR="008C5D17">
          <w:rPr>
            <w:noProof/>
            <w:webHidden/>
          </w:rPr>
          <w:fldChar w:fldCharType="separate"/>
        </w:r>
        <w:r w:rsidR="00AE638A">
          <w:rPr>
            <w:noProof/>
            <w:webHidden/>
          </w:rPr>
          <w:t>45</w:t>
        </w:r>
        <w:r w:rsidR="008C5D17">
          <w:rPr>
            <w:noProof/>
            <w:webHidden/>
          </w:rPr>
          <w:fldChar w:fldCharType="end"/>
        </w:r>
      </w:hyperlink>
    </w:p>
    <w:p w14:paraId="410E8B64" w14:textId="7FBD3956" w:rsidR="008C5D17" w:rsidRDefault="00442C03">
      <w:pPr>
        <w:pStyle w:val="TableofFigures"/>
        <w:tabs>
          <w:tab w:val="right" w:leader="dot" w:pos="9038"/>
        </w:tabs>
        <w:rPr>
          <w:rFonts w:asciiTheme="minorHAnsi" w:eastAsiaTheme="minorEastAsia" w:hAnsiTheme="minorHAnsi"/>
          <w:noProof/>
          <w:lang w:eastAsia="en-IN"/>
        </w:rPr>
      </w:pPr>
      <w:hyperlink w:anchor="_Toc124166673" w:history="1">
        <w:r w:rsidR="008C5D17" w:rsidRPr="00EA690A">
          <w:rPr>
            <w:rStyle w:val="Hyperlink"/>
            <w:b/>
            <w:noProof/>
          </w:rPr>
          <w:t>Table 3</w:t>
        </w:r>
        <w:r w:rsidR="008C5D17" w:rsidRPr="00EA690A">
          <w:rPr>
            <w:rStyle w:val="Hyperlink"/>
            <w:b/>
            <w:noProof/>
          </w:rPr>
          <w:noBreakHyphen/>
          <w:t>1 : Estimation of Sales for FY 2022-23</w:t>
        </w:r>
        <w:r w:rsidR="008C5D17">
          <w:rPr>
            <w:noProof/>
            <w:webHidden/>
          </w:rPr>
          <w:tab/>
        </w:r>
        <w:r w:rsidR="008C5D17">
          <w:rPr>
            <w:noProof/>
            <w:webHidden/>
          </w:rPr>
          <w:fldChar w:fldCharType="begin"/>
        </w:r>
        <w:r w:rsidR="008C5D17">
          <w:rPr>
            <w:noProof/>
            <w:webHidden/>
          </w:rPr>
          <w:instrText xml:space="preserve"> PAGEREF _Toc124166673 \h </w:instrText>
        </w:r>
        <w:r w:rsidR="008C5D17">
          <w:rPr>
            <w:noProof/>
            <w:webHidden/>
          </w:rPr>
        </w:r>
        <w:r w:rsidR="008C5D17">
          <w:rPr>
            <w:noProof/>
            <w:webHidden/>
          </w:rPr>
          <w:fldChar w:fldCharType="separate"/>
        </w:r>
        <w:r w:rsidR="00AE638A">
          <w:rPr>
            <w:noProof/>
            <w:webHidden/>
          </w:rPr>
          <w:t>47</w:t>
        </w:r>
        <w:r w:rsidR="008C5D17">
          <w:rPr>
            <w:noProof/>
            <w:webHidden/>
          </w:rPr>
          <w:fldChar w:fldCharType="end"/>
        </w:r>
      </w:hyperlink>
    </w:p>
    <w:p w14:paraId="6606595C" w14:textId="5054255E" w:rsidR="008C5D17" w:rsidRDefault="00442C03">
      <w:pPr>
        <w:pStyle w:val="TableofFigures"/>
        <w:tabs>
          <w:tab w:val="right" w:leader="dot" w:pos="9038"/>
        </w:tabs>
        <w:rPr>
          <w:rFonts w:asciiTheme="minorHAnsi" w:eastAsiaTheme="minorEastAsia" w:hAnsiTheme="minorHAnsi"/>
          <w:noProof/>
          <w:lang w:eastAsia="en-IN"/>
        </w:rPr>
      </w:pPr>
      <w:hyperlink w:anchor="_Toc124166674" w:history="1">
        <w:r w:rsidR="008C5D17" w:rsidRPr="00EA690A">
          <w:rPr>
            <w:rStyle w:val="Hyperlink"/>
            <w:b/>
            <w:noProof/>
          </w:rPr>
          <w:t>Table 3</w:t>
        </w:r>
        <w:r w:rsidR="008C5D17" w:rsidRPr="00EA690A">
          <w:rPr>
            <w:rStyle w:val="Hyperlink"/>
            <w:b/>
            <w:noProof/>
          </w:rPr>
          <w:noBreakHyphen/>
          <w:t>2 : Estimation of Sales and Revenue for FY 2023-24</w:t>
        </w:r>
        <w:r w:rsidR="008C5D17">
          <w:rPr>
            <w:noProof/>
            <w:webHidden/>
          </w:rPr>
          <w:tab/>
        </w:r>
        <w:r w:rsidR="008C5D17">
          <w:rPr>
            <w:noProof/>
            <w:webHidden/>
          </w:rPr>
          <w:fldChar w:fldCharType="begin"/>
        </w:r>
        <w:r w:rsidR="008C5D17">
          <w:rPr>
            <w:noProof/>
            <w:webHidden/>
          </w:rPr>
          <w:instrText xml:space="preserve"> PAGEREF _Toc124166674 \h </w:instrText>
        </w:r>
        <w:r w:rsidR="008C5D17">
          <w:rPr>
            <w:noProof/>
            <w:webHidden/>
          </w:rPr>
        </w:r>
        <w:r w:rsidR="008C5D17">
          <w:rPr>
            <w:noProof/>
            <w:webHidden/>
          </w:rPr>
          <w:fldChar w:fldCharType="separate"/>
        </w:r>
        <w:r w:rsidR="00AE638A">
          <w:rPr>
            <w:noProof/>
            <w:webHidden/>
          </w:rPr>
          <w:t>47</w:t>
        </w:r>
        <w:r w:rsidR="008C5D17">
          <w:rPr>
            <w:noProof/>
            <w:webHidden/>
          </w:rPr>
          <w:fldChar w:fldCharType="end"/>
        </w:r>
      </w:hyperlink>
    </w:p>
    <w:p w14:paraId="1C9F1D0E" w14:textId="41B7A5FC" w:rsidR="008C5D17" w:rsidRDefault="00442C03">
      <w:pPr>
        <w:pStyle w:val="TableofFigures"/>
        <w:tabs>
          <w:tab w:val="right" w:leader="dot" w:pos="9038"/>
        </w:tabs>
        <w:rPr>
          <w:rFonts w:asciiTheme="minorHAnsi" w:eastAsiaTheme="minorEastAsia" w:hAnsiTheme="minorHAnsi"/>
          <w:noProof/>
          <w:lang w:eastAsia="en-IN"/>
        </w:rPr>
      </w:pPr>
      <w:hyperlink w:anchor="_Toc124166675" w:history="1">
        <w:r w:rsidR="008C5D17" w:rsidRPr="00EA690A">
          <w:rPr>
            <w:rStyle w:val="Hyperlink"/>
            <w:b/>
            <w:noProof/>
          </w:rPr>
          <w:t>Table 3</w:t>
        </w:r>
        <w:r w:rsidR="008C5D17" w:rsidRPr="00EA690A">
          <w:rPr>
            <w:rStyle w:val="Hyperlink"/>
            <w:b/>
            <w:noProof/>
          </w:rPr>
          <w:noBreakHyphen/>
          <w:t>3 : Estimation of Power Purchase Expenses for FY 2022-23</w:t>
        </w:r>
        <w:r w:rsidR="008C5D17">
          <w:rPr>
            <w:noProof/>
            <w:webHidden/>
          </w:rPr>
          <w:tab/>
        </w:r>
        <w:r w:rsidR="008C5D17">
          <w:rPr>
            <w:noProof/>
            <w:webHidden/>
          </w:rPr>
          <w:fldChar w:fldCharType="begin"/>
        </w:r>
        <w:r w:rsidR="008C5D17">
          <w:rPr>
            <w:noProof/>
            <w:webHidden/>
          </w:rPr>
          <w:instrText xml:space="preserve"> PAGEREF _Toc124166675 \h </w:instrText>
        </w:r>
        <w:r w:rsidR="008C5D17">
          <w:rPr>
            <w:noProof/>
            <w:webHidden/>
          </w:rPr>
        </w:r>
        <w:r w:rsidR="008C5D17">
          <w:rPr>
            <w:noProof/>
            <w:webHidden/>
          </w:rPr>
          <w:fldChar w:fldCharType="separate"/>
        </w:r>
        <w:r w:rsidR="00AE638A">
          <w:rPr>
            <w:noProof/>
            <w:webHidden/>
          </w:rPr>
          <w:t>48</w:t>
        </w:r>
        <w:r w:rsidR="008C5D17">
          <w:rPr>
            <w:noProof/>
            <w:webHidden/>
          </w:rPr>
          <w:fldChar w:fldCharType="end"/>
        </w:r>
      </w:hyperlink>
    </w:p>
    <w:p w14:paraId="1F2A5484" w14:textId="49161A67" w:rsidR="008C5D17" w:rsidRDefault="00442C03">
      <w:pPr>
        <w:pStyle w:val="TableofFigures"/>
        <w:tabs>
          <w:tab w:val="right" w:leader="dot" w:pos="9038"/>
        </w:tabs>
        <w:rPr>
          <w:rFonts w:asciiTheme="minorHAnsi" w:eastAsiaTheme="minorEastAsia" w:hAnsiTheme="minorHAnsi"/>
          <w:noProof/>
          <w:lang w:eastAsia="en-IN"/>
        </w:rPr>
      </w:pPr>
      <w:hyperlink w:anchor="_Toc124166676" w:history="1">
        <w:r w:rsidR="008C5D17" w:rsidRPr="00EA690A">
          <w:rPr>
            <w:rStyle w:val="Hyperlink"/>
            <w:b/>
            <w:noProof/>
          </w:rPr>
          <w:t>Table 3</w:t>
        </w:r>
        <w:r w:rsidR="008C5D17" w:rsidRPr="00EA690A">
          <w:rPr>
            <w:rStyle w:val="Hyperlink"/>
            <w:b/>
            <w:noProof/>
          </w:rPr>
          <w:noBreakHyphen/>
          <w:t>4 : Estimation of Power Purchase Expenses for FY 2023-24</w:t>
        </w:r>
        <w:r w:rsidR="008C5D17">
          <w:rPr>
            <w:noProof/>
            <w:webHidden/>
          </w:rPr>
          <w:tab/>
        </w:r>
        <w:r w:rsidR="008C5D17">
          <w:rPr>
            <w:noProof/>
            <w:webHidden/>
          </w:rPr>
          <w:fldChar w:fldCharType="begin"/>
        </w:r>
        <w:r w:rsidR="008C5D17">
          <w:rPr>
            <w:noProof/>
            <w:webHidden/>
          </w:rPr>
          <w:instrText xml:space="preserve"> PAGEREF _Toc124166676 \h </w:instrText>
        </w:r>
        <w:r w:rsidR="008C5D17">
          <w:rPr>
            <w:noProof/>
            <w:webHidden/>
          </w:rPr>
        </w:r>
        <w:r w:rsidR="008C5D17">
          <w:rPr>
            <w:noProof/>
            <w:webHidden/>
          </w:rPr>
          <w:fldChar w:fldCharType="separate"/>
        </w:r>
        <w:r w:rsidR="00AE638A">
          <w:rPr>
            <w:noProof/>
            <w:webHidden/>
          </w:rPr>
          <w:t>49</w:t>
        </w:r>
        <w:r w:rsidR="008C5D17">
          <w:rPr>
            <w:noProof/>
            <w:webHidden/>
          </w:rPr>
          <w:fldChar w:fldCharType="end"/>
        </w:r>
      </w:hyperlink>
    </w:p>
    <w:p w14:paraId="35F908CC" w14:textId="427D309A" w:rsidR="008C5D17" w:rsidRDefault="00442C03">
      <w:pPr>
        <w:pStyle w:val="TableofFigures"/>
        <w:tabs>
          <w:tab w:val="right" w:leader="dot" w:pos="9038"/>
        </w:tabs>
        <w:rPr>
          <w:rFonts w:asciiTheme="minorHAnsi" w:eastAsiaTheme="minorEastAsia" w:hAnsiTheme="minorHAnsi"/>
          <w:noProof/>
          <w:lang w:eastAsia="en-IN"/>
        </w:rPr>
      </w:pPr>
      <w:hyperlink w:anchor="_Toc124166677" w:history="1">
        <w:r w:rsidR="008C5D17" w:rsidRPr="00EA690A">
          <w:rPr>
            <w:rStyle w:val="Hyperlink"/>
            <w:b/>
            <w:noProof/>
          </w:rPr>
          <w:t>Table 3</w:t>
        </w:r>
        <w:r w:rsidR="008C5D17" w:rsidRPr="00EA690A">
          <w:rPr>
            <w:rStyle w:val="Hyperlink"/>
            <w:b/>
            <w:noProof/>
          </w:rPr>
          <w:noBreakHyphen/>
          <w:t>5 : Estimated Capitalisation for FY 2022-23</w:t>
        </w:r>
        <w:r w:rsidR="008C5D17">
          <w:rPr>
            <w:noProof/>
            <w:webHidden/>
          </w:rPr>
          <w:tab/>
        </w:r>
        <w:r w:rsidR="008C5D17">
          <w:rPr>
            <w:noProof/>
            <w:webHidden/>
          </w:rPr>
          <w:fldChar w:fldCharType="begin"/>
        </w:r>
        <w:r w:rsidR="008C5D17">
          <w:rPr>
            <w:noProof/>
            <w:webHidden/>
          </w:rPr>
          <w:instrText xml:space="preserve"> PAGEREF _Toc124166677 \h </w:instrText>
        </w:r>
        <w:r w:rsidR="008C5D17">
          <w:rPr>
            <w:noProof/>
            <w:webHidden/>
          </w:rPr>
        </w:r>
        <w:r w:rsidR="008C5D17">
          <w:rPr>
            <w:noProof/>
            <w:webHidden/>
          </w:rPr>
          <w:fldChar w:fldCharType="separate"/>
        </w:r>
        <w:r w:rsidR="00AE638A">
          <w:rPr>
            <w:noProof/>
            <w:webHidden/>
          </w:rPr>
          <w:t>50</w:t>
        </w:r>
        <w:r w:rsidR="008C5D17">
          <w:rPr>
            <w:noProof/>
            <w:webHidden/>
          </w:rPr>
          <w:fldChar w:fldCharType="end"/>
        </w:r>
      </w:hyperlink>
    </w:p>
    <w:p w14:paraId="2DD34078" w14:textId="3F14E330" w:rsidR="008C5D17" w:rsidRDefault="00442C03">
      <w:pPr>
        <w:pStyle w:val="TableofFigures"/>
        <w:tabs>
          <w:tab w:val="right" w:leader="dot" w:pos="9038"/>
        </w:tabs>
        <w:rPr>
          <w:rFonts w:asciiTheme="minorHAnsi" w:eastAsiaTheme="minorEastAsia" w:hAnsiTheme="minorHAnsi"/>
          <w:noProof/>
          <w:lang w:eastAsia="en-IN"/>
        </w:rPr>
      </w:pPr>
      <w:hyperlink w:anchor="_Toc124166678" w:history="1">
        <w:r w:rsidR="008C5D17" w:rsidRPr="00EA690A">
          <w:rPr>
            <w:rStyle w:val="Hyperlink"/>
            <w:b/>
            <w:noProof/>
          </w:rPr>
          <w:t>Table 3</w:t>
        </w:r>
        <w:r w:rsidR="008C5D17" w:rsidRPr="00EA690A">
          <w:rPr>
            <w:rStyle w:val="Hyperlink"/>
            <w:b/>
            <w:noProof/>
          </w:rPr>
          <w:noBreakHyphen/>
          <w:t>6 : Estimated Capitalisation for FY 2023-24</w:t>
        </w:r>
        <w:r w:rsidR="008C5D17">
          <w:rPr>
            <w:noProof/>
            <w:webHidden/>
          </w:rPr>
          <w:tab/>
        </w:r>
        <w:r w:rsidR="008C5D17">
          <w:rPr>
            <w:noProof/>
            <w:webHidden/>
          </w:rPr>
          <w:fldChar w:fldCharType="begin"/>
        </w:r>
        <w:r w:rsidR="008C5D17">
          <w:rPr>
            <w:noProof/>
            <w:webHidden/>
          </w:rPr>
          <w:instrText xml:space="preserve"> PAGEREF _Toc124166678 \h </w:instrText>
        </w:r>
        <w:r w:rsidR="008C5D17">
          <w:rPr>
            <w:noProof/>
            <w:webHidden/>
          </w:rPr>
        </w:r>
        <w:r w:rsidR="008C5D17">
          <w:rPr>
            <w:noProof/>
            <w:webHidden/>
          </w:rPr>
          <w:fldChar w:fldCharType="separate"/>
        </w:r>
        <w:r w:rsidR="00AE638A">
          <w:rPr>
            <w:noProof/>
            <w:webHidden/>
          </w:rPr>
          <w:t>50</w:t>
        </w:r>
        <w:r w:rsidR="008C5D17">
          <w:rPr>
            <w:noProof/>
            <w:webHidden/>
          </w:rPr>
          <w:fldChar w:fldCharType="end"/>
        </w:r>
      </w:hyperlink>
    </w:p>
    <w:p w14:paraId="1C5D0494" w14:textId="3CB39BCF" w:rsidR="008C5D17" w:rsidRDefault="00442C03">
      <w:pPr>
        <w:pStyle w:val="TableofFigures"/>
        <w:tabs>
          <w:tab w:val="right" w:leader="dot" w:pos="9038"/>
        </w:tabs>
        <w:rPr>
          <w:rFonts w:asciiTheme="minorHAnsi" w:eastAsiaTheme="minorEastAsia" w:hAnsiTheme="minorHAnsi"/>
          <w:noProof/>
          <w:lang w:eastAsia="en-IN"/>
        </w:rPr>
      </w:pPr>
      <w:hyperlink w:anchor="_Toc124166679" w:history="1">
        <w:r w:rsidR="008C5D17" w:rsidRPr="00EA690A">
          <w:rPr>
            <w:rStyle w:val="Hyperlink"/>
            <w:b/>
            <w:noProof/>
          </w:rPr>
          <w:t>Table 3</w:t>
        </w:r>
        <w:r w:rsidR="008C5D17" w:rsidRPr="00EA690A">
          <w:rPr>
            <w:rStyle w:val="Hyperlink"/>
            <w:b/>
            <w:noProof/>
          </w:rPr>
          <w:noBreakHyphen/>
          <w:t>7 :Estimation of Debt and Interest for FY 2022-23</w:t>
        </w:r>
        <w:r w:rsidR="008C5D17">
          <w:rPr>
            <w:noProof/>
            <w:webHidden/>
          </w:rPr>
          <w:tab/>
        </w:r>
        <w:r w:rsidR="008C5D17">
          <w:rPr>
            <w:noProof/>
            <w:webHidden/>
          </w:rPr>
          <w:fldChar w:fldCharType="begin"/>
        </w:r>
        <w:r w:rsidR="008C5D17">
          <w:rPr>
            <w:noProof/>
            <w:webHidden/>
          </w:rPr>
          <w:instrText xml:space="preserve"> PAGEREF _Toc124166679 \h </w:instrText>
        </w:r>
        <w:r w:rsidR="008C5D17">
          <w:rPr>
            <w:noProof/>
            <w:webHidden/>
          </w:rPr>
        </w:r>
        <w:r w:rsidR="008C5D17">
          <w:rPr>
            <w:noProof/>
            <w:webHidden/>
          </w:rPr>
          <w:fldChar w:fldCharType="separate"/>
        </w:r>
        <w:r w:rsidR="00AE638A">
          <w:rPr>
            <w:noProof/>
            <w:webHidden/>
          </w:rPr>
          <w:t>51</w:t>
        </w:r>
        <w:r w:rsidR="008C5D17">
          <w:rPr>
            <w:noProof/>
            <w:webHidden/>
          </w:rPr>
          <w:fldChar w:fldCharType="end"/>
        </w:r>
      </w:hyperlink>
    </w:p>
    <w:p w14:paraId="37855218" w14:textId="6297DDCE" w:rsidR="008C5D17" w:rsidRDefault="00442C03">
      <w:pPr>
        <w:pStyle w:val="TableofFigures"/>
        <w:tabs>
          <w:tab w:val="right" w:leader="dot" w:pos="9038"/>
        </w:tabs>
        <w:rPr>
          <w:rFonts w:asciiTheme="minorHAnsi" w:eastAsiaTheme="minorEastAsia" w:hAnsiTheme="minorHAnsi"/>
          <w:noProof/>
          <w:lang w:eastAsia="en-IN"/>
        </w:rPr>
      </w:pPr>
      <w:hyperlink w:anchor="_Toc124166680" w:history="1">
        <w:r w:rsidR="008C5D17" w:rsidRPr="00EA690A">
          <w:rPr>
            <w:rStyle w:val="Hyperlink"/>
            <w:b/>
            <w:noProof/>
          </w:rPr>
          <w:t>Table 3</w:t>
        </w:r>
        <w:r w:rsidR="008C5D17" w:rsidRPr="00EA690A">
          <w:rPr>
            <w:rStyle w:val="Hyperlink"/>
            <w:b/>
            <w:noProof/>
          </w:rPr>
          <w:noBreakHyphen/>
          <w:t>8 :Projection of Debt and Interest for FY 2023-24</w:t>
        </w:r>
        <w:r w:rsidR="008C5D17">
          <w:rPr>
            <w:noProof/>
            <w:webHidden/>
          </w:rPr>
          <w:tab/>
        </w:r>
        <w:r w:rsidR="008C5D17">
          <w:rPr>
            <w:noProof/>
            <w:webHidden/>
          </w:rPr>
          <w:fldChar w:fldCharType="begin"/>
        </w:r>
        <w:r w:rsidR="008C5D17">
          <w:rPr>
            <w:noProof/>
            <w:webHidden/>
          </w:rPr>
          <w:instrText xml:space="preserve"> PAGEREF _Toc124166680 \h </w:instrText>
        </w:r>
        <w:r w:rsidR="008C5D17">
          <w:rPr>
            <w:noProof/>
            <w:webHidden/>
          </w:rPr>
        </w:r>
        <w:r w:rsidR="008C5D17">
          <w:rPr>
            <w:noProof/>
            <w:webHidden/>
          </w:rPr>
          <w:fldChar w:fldCharType="separate"/>
        </w:r>
        <w:r w:rsidR="00AE638A">
          <w:rPr>
            <w:noProof/>
            <w:webHidden/>
          </w:rPr>
          <w:t>52</w:t>
        </w:r>
        <w:r w:rsidR="008C5D17">
          <w:rPr>
            <w:noProof/>
            <w:webHidden/>
          </w:rPr>
          <w:fldChar w:fldCharType="end"/>
        </w:r>
      </w:hyperlink>
    </w:p>
    <w:p w14:paraId="10AB42A1" w14:textId="65A66E83" w:rsidR="008C5D17" w:rsidRDefault="00442C03">
      <w:pPr>
        <w:pStyle w:val="TableofFigures"/>
        <w:tabs>
          <w:tab w:val="right" w:leader="dot" w:pos="9038"/>
        </w:tabs>
        <w:rPr>
          <w:rFonts w:asciiTheme="minorHAnsi" w:eastAsiaTheme="minorEastAsia" w:hAnsiTheme="minorHAnsi"/>
          <w:noProof/>
          <w:lang w:eastAsia="en-IN"/>
        </w:rPr>
      </w:pPr>
      <w:hyperlink w:anchor="_Toc124166681" w:history="1">
        <w:r w:rsidR="008C5D17" w:rsidRPr="00EA690A">
          <w:rPr>
            <w:rStyle w:val="Hyperlink"/>
            <w:b/>
            <w:noProof/>
          </w:rPr>
          <w:t>Table 3</w:t>
        </w:r>
        <w:r w:rsidR="008C5D17" w:rsidRPr="00EA690A">
          <w:rPr>
            <w:rStyle w:val="Hyperlink"/>
            <w:b/>
            <w:noProof/>
          </w:rPr>
          <w:noBreakHyphen/>
          <w:t>9 :Estimation of Interest on Working Capital for FY 2022-23</w:t>
        </w:r>
        <w:r w:rsidR="008C5D17">
          <w:rPr>
            <w:noProof/>
            <w:webHidden/>
          </w:rPr>
          <w:tab/>
        </w:r>
        <w:r w:rsidR="008C5D17">
          <w:rPr>
            <w:noProof/>
            <w:webHidden/>
          </w:rPr>
          <w:fldChar w:fldCharType="begin"/>
        </w:r>
        <w:r w:rsidR="008C5D17">
          <w:rPr>
            <w:noProof/>
            <w:webHidden/>
          </w:rPr>
          <w:instrText xml:space="preserve"> PAGEREF _Toc124166681 \h </w:instrText>
        </w:r>
        <w:r w:rsidR="008C5D17">
          <w:rPr>
            <w:noProof/>
            <w:webHidden/>
          </w:rPr>
        </w:r>
        <w:r w:rsidR="008C5D17">
          <w:rPr>
            <w:noProof/>
            <w:webHidden/>
          </w:rPr>
          <w:fldChar w:fldCharType="separate"/>
        </w:r>
        <w:r w:rsidR="00AE638A">
          <w:rPr>
            <w:noProof/>
            <w:webHidden/>
          </w:rPr>
          <w:t>53</w:t>
        </w:r>
        <w:r w:rsidR="008C5D17">
          <w:rPr>
            <w:noProof/>
            <w:webHidden/>
          </w:rPr>
          <w:fldChar w:fldCharType="end"/>
        </w:r>
      </w:hyperlink>
    </w:p>
    <w:p w14:paraId="1527E126" w14:textId="0C8F3249" w:rsidR="008C5D17" w:rsidRDefault="00442C03">
      <w:pPr>
        <w:pStyle w:val="TableofFigures"/>
        <w:tabs>
          <w:tab w:val="right" w:leader="dot" w:pos="9038"/>
        </w:tabs>
        <w:rPr>
          <w:rFonts w:asciiTheme="minorHAnsi" w:eastAsiaTheme="minorEastAsia" w:hAnsiTheme="minorHAnsi"/>
          <w:noProof/>
          <w:lang w:eastAsia="en-IN"/>
        </w:rPr>
      </w:pPr>
      <w:hyperlink w:anchor="_Toc124166682" w:history="1">
        <w:r w:rsidR="008C5D17" w:rsidRPr="00EA690A">
          <w:rPr>
            <w:rStyle w:val="Hyperlink"/>
            <w:b/>
            <w:noProof/>
          </w:rPr>
          <w:t>Table 3</w:t>
        </w:r>
        <w:r w:rsidR="008C5D17" w:rsidRPr="00EA690A">
          <w:rPr>
            <w:rStyle w:val="Hyperlink"/>
            <w:b/>
            <w:noProof/>
          </w:rPr>
          <w:noBreakHyphen/>
          <w:t>10 :Projection of Interest on Working Capital for FY 2023-24</w:t>
        </w:r>
        <w:r w:rsidR="008C5D17">
          <w:rPr>
            <w:noProof/>
            <w:webHidden/>
          </w:rPr>
          <w:tab/>
        </w:r>
        <w:r w:rsidR="008C5D17">
          <w:rPr>
            <w:noProof/>
            <w:webHidden/>
          </w:rPr>
          <w:fldChar w:fldCharType="begin"/>
        </w:r>
        <w:r w:rsidR="008C5D17">
          <w:rPr>
            <w:noProof/>
            <w:webHidden/>
          </w:rPr>
          <w:instrText xml:space="preserve"> PAGEREF _Toc124166682 \h </w:instrText>
        </w:r>
        <w:r w:rsidR="008C5D17">
          <w:rPr>
            <w:noProof/>
            <w:webHidden/>
          </w:rPr>
        </w:r>
        <w:r w:rsidR="008C5D17">
          <w:rPr>
            <w:noProof/>
            <w:webHidden/>
          </w:rPr>
          <w:fldChar w:fldCharType="separate"/>
        </w:r>
        <w:r w:rsidR="00AE638A">
          <w:rPr>
            <w:noProof/>
            <w:webHidden/>
          </w:rPr>
          <w:t>54</w:t>
        </w:r>
        <w:r w:rsidR="008C5D17">
          <w:rPr>
            <w:noProof/>
            <w:webHidden/>
          </w:rPr>
          <w:fldChar w:fldCharType="end"/>
        </w:r>
      </w:hyperlink>
    </w:p>
    <w:p w14:paraId="35F52D4C" w14:textId="5A0B2203" w:rsidR="008C5D17" w:rsidRDefault="00442C03">
      <w:pPr>
        <w:pStyle w:val="TableofFigures"/>
        <w:tabs>
          <w:tab w:val="right" w:leader="dot" w:pos="9038"/>
        </w:tabs>
        <w:rPr>
          <w:rFonts w:asciiTheme="minorHAnsi" w:eastAsiaTheme="minorEastAsia" w:hAnsiTheme="minorHAnsi"/>
          <w:noProof/>
          <w:lang w:eastAsia="en-IN"/>
        </w:rPr>
      </w:pPr>
      <w:hyperlink w:anchor="_Toc124166683" w:history="1">
        <w:r w:rsidR="008C5D17" w:rsidRPr="00EA690A">
          <w:rPr>
            <w:rStyle w:val="Hyperlink"/>
            <w:b/>
            <w:noProof/>
          </w:rPr>
          <w:t>Table 3</w:t>
        </w:r>
        <w:r w:rsidR="008C5D17" w:rsidRPr="00EA690A">
          <w:rPr>
            <w:rStyle w:val="Hyperlink"/>
            <w:b/>
            <w:noProof/>
          </w:rPr>
          <w:noBreakHyphen/>
          <w:t>11 :Projection of Interest on Security Deposit for FY 2023-24</w:t>
        </w:r>
        <w:r w:rsidR="008C5D17">
          <w:rPr>
            <w:noProof/>
            <w:webHidden/>
          </w:rPr>
          <w:tab/>
        </w:r>
        <w:r w:rsidR="008C5D17">
          <w:rPr>
            <w:noProof/>
            <w:webHidden/>
          </w:rPr>
          <w:fldChar w:fldCharType="begin"/>
        </w:r>
        <w:r w:rsidR="008C5D17">
          <w:rPr>
            <w:noProof/>
            <w:webHidden/>
          </w:rPr>
          <w:instrText xml:space="preserve"> PAGEREF _Toc124166683 \h </w:instrText>
        </w:r>
        <w:r w:rsidR="008C5D17">
          <w:rPr>
            <w:noProof/>
            <w:webHidden/>
          </w:rPr>
        </w:r>
        <w:r w:rsidR="008C5D17">
          <w:rPr>
            <w:noProof/>
            <w:webHidden/>
          </w:rPr>
          <w:fldChar w:fldCharType="separate"/>
        </w:r>
        <w:r w:rsidR="00AE638A">
          <w:rPr>
            <w:noProof/>
            <w:webHidden/>
          </w:rPr>
          <w:t>55</w:t>
        </w:r>
        <w:r w:rsidR="008C5D17">
          <w:rPr>
            <w:noProof/>
            <w:webHidden/>
          </w:rPr>
          <w:fldChar w:fldCharType="end"/>
        </w:r>
      </w:hyperlink>
    </w:p>
    <w:p w14:paraId="19D782D2" w14:textId="31194AA7" w:rsidR="008C5D17" w:rsidRDefault="00442C03">
      <w:pPr>
        <w:pStyle w:val="TableofFigures"/>
        <w:tabs>
          <w:tab w:val="right" w:leader="dot" w:pos="9038"/>
        </w:tabs>
        <w:rPr>
          <w:rFonts w:asciiTheme="minorHAnsi" w:eastAsiaTheme="minorEastAsia" w:hAnsiTheme="minorHAnsi"/>
          <w:noProof/>
          <w:lang w:eastAsia="en-IN"/>
        </w:rPr>
      </w:pPr>
      <w:hyperlink w:anchor="_Toc124166684" w:history="1">
        <w:r w:rsidR="008C5D17" w:rsidRPr="00EA690A">
          <w:rPr>
            <w:rStyle w:val="Hyperlink"/>
            <w:b/>
            <w:noProof/>
          </w:rPr>
          <w:t>Table 3</w:t>
        </w:r>
        <w:r w:rsidR="008C5D17" w:rsidRPr="00EA690A">
          <w:rPr>
            <w:rStyle w:val="Hyperlink"/>
            <w:b/>
            <w:noProof/>
          </w:rPr>
          <w:noBreakHyphen/>
          <w:t>12 :Estimation of Depreciation for FY 2022-23</w:t>
        </w:r>
        <w:r w:rsidR="008C5D17">
          <w:rPr>
            <w:noProof/>
            <w:webHidden/>
          </w:rPr>
          <w:tab/>
        </w:r>
        <w:r w:rsidR="008C5D17">
          <w:rPr>
            <w:noProof/>
            <w:webHidden/>
          </w:rPr>
          <w:fldChar w:fldCharType="begin"/>
        </w:r>
        <w:r w:rsidR="008C5D17">
          <w:rPr>
            <w:noProof/>
            <w:webHidden/>
          </w:rPr>
          <w:instrText xml:space="preserve"> PAGEREF _Toc124166684 \h </w:instrText>
        </w:r>
        <w:r w:rsidR="008C5D17">
          <w:rPr>
            <w:noProof/>
            <w:webHidden/>
          </w:rPr>
        </w:r>
        <w:r w:rsidR="008C5D17">
          <w:rPr>
            <w:noProof/>
            <w:webHidden/>
          </w:rPr>
          <w:fldChar w:fldCharType="separate"/>
        </w:r>
        <w:r w:rsidR="00AE638A">
          <w:rPr>
            <w:noProof/>
            <w:webHidden/>
          </w:rPr>
          <w:t>56</w:t>
        </w:r>
        <w:r w:rsidR="008C5D17">
          <w:rPr>
            <w:noProof/>
            <w:webHidden/>
          </w:rPr>
          <w:fldChar w:fldCharType="end"/>
        </w:r>
      </w:hyperlink>
    </w:p>
    <w:p w14:paraId="7BC26D54" w14:textId="024CED2F" w:rsidR="008C5D17" w:rsidRDefault="00442C03">
      <w:pPr>
        <w:pStyle w:val="TableofFigures"/>
        <w:tabs>
          <w:tab w:val="right" w:leader="dot" w:pos="9038"/>
        </w:tabs>
        <w:rPr>
          <w:rFonts w:asciiTheme="minorHAnsi" w:eastAsiaTheme="minorEastAsia" w:hAnsiTheme="minorHAnsi"/>
          <w:noProof/>
          <w:lang w:eastAsia="en-IN"/>
        </w:rPr>
      </w:pPr>
      <w:hyperlink w:anchor="_Toc124166685" w:history="1">
        <w:r w:rsidR="008C5D17" w:rsidRPr="00EA690A">
          <w:rPr>
            <w:rStyle w:val="Hyperlink"/>
            <w:b/>
            <w:noProof/>
          </w:rPr>
          <w:t>Table 3</w:t>
        </w:r>
        <w:r w:rsidR="008C5D17" w:rsidRPr="00EA690A">
          <w:rPr>
            <w:rStyle w:val="Hyperlink"/>
            <w:b/>
            <w:noProof/>
          </w:rPr>
          <w:noBreakHyphen/>
          <w:t>13 :Estimation of Depreciation for FY 2023-24</w:t>
        </w:r>
        <w:r w:rsidR="008C5D17">
          <w:rPr>
            <w:noProof/>
            <w:webHidden/>
          </w:rPr>
          <w:tab/>
        </w:r>
        <w:r w:rsidR="008C5D17">
          <w:rPr>
            <w:noProof/>
            <w:webHidden/>
          </w:rPr>
          <w:fldChar w:fldCharType="begin"/>
        </w:r>
        <w:r w:rsidR="008C5D17">
          <w:rPr>
            <w:noProof/>
            <w:webHidden/>
          </w:rPr>
          <w:instrText xml:space="preserve"> PAGEREF _Toc124166685 \h </w:instrText>
        </w:r>
        <w:r w:rsidR="008C5D17">
          <w:rPr>
            <w:noProof/>
            <w:webHidden/>
          </w:rPr>
        </w:r>
        <w:r w:rsidR="008C5D17">
          <w:rPr>
            <w:noProof/>
            <w:webHidden/>
          </w:rPr>
          <w:fldChar w:fldCharType="separate"/>
        </w:r>
        <w:r w:rsidR="00AE638A">
          <w:rPr>
            <w:noProof/>
            <w:webHidden/>
          </w:rPr>
          <w:t>58</w:t>
        </w:r>
        <w:r w:rsidR="008C5D17">
          <w:rPr>
            <w:noProof/>
            <w:webHidden/>
          </w:rPr>
          <w:fldChar w:fldCharType="end"/>
        </w:r>
      </w:hyperlink>
    </w:p>
    <w:p w14:paraId="6CE934D0" w14:textId="4AA4DC1F" w:rsidR="008C5D17" w:rsidRDefault="00442C03">
      <w:pPr>
        <w:pStyle w:val="TableofFigures"/>
        <w:tabs>
          <w:tab w:val="right" w:leader="dot" w:pos="9038"/>
        </w:tabs>
        <w:rPr>
          <w:rFonts w:asciiTheme="minorHAnsi" w:eastAsiaTheme="minorEastAsia" w:hAnsiTheme="minorHAnsi"/>
          <w:noProof/>
          <w:lang w:eastAsia="en-IN"/>
        </w:rPr>
      </w:pPr>
      <w:hyperlink w:anchor="_Toc124166686" w:history="1">
        <w:r w:rsidR="008C5D17" w:rsidRPr="00EA690A">
          <w:rPr>
            <w:rStyle w:val="Hyperlink"/>
            <w:b/>
            <w:noProof/>
          </w:rPr>
          <w:t>Table 3</w:t>
        </w:r>
        <w:r w:rsidR="008C5D17" w:rsidRPr="00EA690A">
          <w:rPr>
            <w:rStyle w:val="Hyperlink"/>
            <w:b/>
            <w:noProof/>
          </w:rPr>
          <w:noBreakHyphen/>
          <w:t>14 :Estimated Employee costs for FY 2022-23 ( Rs Cr)</w:t>
        </w:r>
        <w:r w:rsidR="008C5D17">
          <w:rPr>
            <w:noProof/>
            <w:webHidden/>
          </w:rPr>
          <w:tab/>
        </w:r>
        <w:r w:rsidR="008C5D17">
          <w:rPr>
            <w:noProof/>
            <w:webHidden/>
          </w:rPr>
          <w:fldChar w:fldCharType="begin"/>
        </w:r>
        <w:r w:rsidR="008C5D17">
          <w:rPr>
            <w:noProof/>
            <w:webHidden/>
          </w:rPr>
          <w:instrText xml:space="preserve"> PAGEREF _Toc124166686 \h </w:instrText>
        </w:r>
        <w:r w:rsidR="008C5D17">
          <w:rPr>
            <w:noProof/>
            <w:webHidden/>
          </w:rPr>
        </w:r>
        <w:r w:rsidR="008C5D17">
          <w:rPr>
            <w:noProof/>
            <w:webHidden/>
          </w:rPr>
          <w:fldChar w:fldCharType="separate"/>
        </w:r>
        <w:r w:rsidR="00AE638A">
          <w:rPr>
            <w:noProof/>
            <w:webHidden/>
          </w:rPr>
          <w:t>61</w:t>
        </w:r>
        <w:r w:rsidR="008C5D17">
          <w:rPr>
            <w:noProof/>
            <w:webHidden/>
          </w:rPr>
          <w:fldChar w:fldCharType="end"/>
        </w:r>
      </w:hyperlink>
    </w:p>
    <w:p w14:paraId="499BEECC" w14:textId="01759B5A" w:rsidR="008C5D17" w:rsidRDefault="00442C03">
      <w:pPr>
        <w:pStyle w:val="TableofFigures"/>
        <w:tabs>
          <w:tab w:val="right" w:leader="dot" w:pos="9038"/>
        </w:tabs>
        <w:rPr>
          <w:rFonts w:asciiTheme="minorHAnsi" w:eastAsiaTheme="minorEastAsia" w:hAnsiTheme="minorHAnsi"/>
          <w:noProof/>
          <w:lang w:eastAsia="en-IN"/>
        </w:rPr>
      </w:pPr>
      <w:hyperlink w:anchor="_Toc124166687" w:history="1">
        <w:r w:rsidR="008C5D17" w:rsidRPr="00EA690A">
          <w:rPr>
            <w:rStyle w:val="Hyperlink"/>
            <w:b/>
            <w:noProof/>
          </w:rPr>
          <w:t>Table 3</w:t>
        </w:r>
        <w:r w:rsidR="008C5D17" w:rsidRPr="00EA690A">
          <w:rPr>
            <w:rStyle w:val="Hyperlink"/>
            <w:b/>
            <w:noProof/>
          </w:rPr>
          <w:noBreakHyphen/>
          <w:t>15 :Proposed Addition for FY 2023-24</w:t>
        </w:r>
        <w:r w:rsidR="008C5D17">
          <w:rPr>
            <w:noProof/>
            <w:webHidden/>
          </w:rPr>
          <w:tab/>
        </w:r>
        <w:r w:rsidR="008C5D17">
          <w:rPr>
            <w:noProof/>
            <w:webHidden/>
          </w:rPr>
          <w:fldChar w:fldCharType="begin"/>
        </w:r>
        <w:r w:rsidR="008C5D17">
          <w:rPr>
            <w:noProof/>
            <w:webHidden/>
          </w:rPr>
          <w:instrText xml:space="preserve"> PAGEREF _Toc124166687 \h </w:instrText>
        </w:r>
        <w:r w:rsidR="008C5D17">
          <w:rPr>
            <w:noProof/>
            <w:webHidden/>
          </w:rPr>
        </w:r>
        <w:r w:rsidR="008C5D17">
          <w:rPr>
            <w:noProof/>
            <w:webHidden/>
          </w:rPr>
          <w:fldChar w:fldCharType="separate"/>
        </w:r>
        <w:r w:rsidR="00AE638A">
          <w:rPr>
            <w:noProof/>
            <w:webHidden/>
          </w:rPr>
          <w:t>62</w:t>
        </w:r>
        <w:r w:rsidR="008C5D17">
          <w:rPr>
            <w:noProof/>
            <w:webHidden/>
          </w:rPr>
          <w:fldChar w:fldCharType="end"/>
        </w:r>
      </w:hyperlink>
    </w:p>
    <w:p w14:paraId="7E24DCDA" w14:textId="730F7D14" w:rsidR="008C5D17" w:rsidRDefault="00442C03">
      <w:pPr>
        <w:pStyle w:val="TableofFigures"/>
        <w:tabs>
          <w:tab w:val="right" w:leader="dot" w:pos="9038"/>
        </w:tabs>
        <w:rPr>
          <w:rFonts w:asciiTheme="minorHAnsi" w:eastAsiaTheme="minorEastAsia" w:hAnsiTheme="minorHAnsi"/>
          <w:noProof/>
          <w:lang w:eastAsia="en-IN"/>
        </w:rPr>
      </w:pPr>
      <w:hyperlink w:anchor="_Toc124166688" w:history="1">
        <w:r w:rsidR="008C5D17" w:rsidRPr="00EA690A">
          <w:rPr>
            <w:rStyle w:val="Hyperlink"/>
            <w:b/>
            <w:noProof/>
          </w:rPr>
          <w:t>Table 3</w:t>
        </w:r>
        <w:r w:rsidR="008C5D17" w:rsidRPr="00EA690A">
          <w:rPr>
            <w:rStyle w:val="Hyperlink"/>
            <w:b/>
            <w:noProof/>
          </w:rPr>
          <w:noBreakHyphen/>
          <w:t>16 :Movement of employee strength upto FY 2023-24</w:t>
        </w:r>
        <w:r w:rsidR="008C5D17">
          <w:rPr>
            <w:noProof/>
            <w:webHidden/>
          </w:rPr>
          <w:tab/>
        </w:r>
        <w:r w:rsidR="008C5D17">
          <w:rPr>
            <w:noProof/>
            <w:webHidden/>
          </w:rPr>
          <w:fldChar w:fldCharType="begin"/>
        </w:r>
        <w:r w:rsidR="008C5D17">
          <w:rPr>
            <w:noProof/>
            <w:webHidden/>
          </w:rPr>
          <w:instrText xml:space="preserve"> PAGEREF _Toc124166688 \h </w:instrText>
        </w:r>
        <w:r w:rsidR="008C5D17">
          <w:rPr>
            <w:noProof/>
            <w:webHidden/>
          </w:rPr>
        </w:r>
        <w:r w:rsidR="008C5D17">
          <w:rPr>
            <w:noProof/>
            <w:webHidden/>
          </w:rPr>
          <w:fldChar w:fldCharType="separate"/>
        </w:r>
        <w:r w:rsidR="00AE638A">
          <w:rPr>
            <w:noProof/>
            <w:webHidden/>
          </w:rPr>
          <w:t>63</w:t>
        </w:r>
        <w:r w:rsidR="008C5D17">
          <w:rPr>
            <w:noProof/>
            <w:webHidden/>
          </w:rPr>
          <w:fldChar w:fldCharType="end"/>
        </w:r>
      </w:hyperlink>
    </w:p>
    <w:p w14:paraId="673981BE" w14:textId="58D489E5" w:rsidR="008C5D17" w:rsidRDefault="00442C03">
      <w:pPr>
        <w:pStyle w:val="TableofFigures"/>
        <w:tabs>
          <w:tab w:val="right" w:leader="dot" w:pos="9038"/>
        </w:tabs>
        <w:rPr>
          <w:rFonts w:asciiTheme="minorHAnsi" w:eastAsiaTheme="minorEastAsia" w:hAnsiTheme="minorHAnsi"/>
          <w:noProof/>
          <w:lang w:eastAsia="en-IN"/>
        </w:rPr>
      </w:pPr>
      <w:hyperlink w:anchor="_Toc124166689" w:history="1">
        <w:r w:rsidR="008C5D17" w:rsidRPr="00EA690A">
          <w:rPr>
            <w:rStyle w:val="Hyperlink"/>
            <w:b/>
            <w:noProof/>
          </w:rPr>
          <w:t>Table 3</w:t>
        </w:r>
        <w:r w:rsidR="008C5D17" w:rsidRPr="00EA690A">
          <w:rPr>
            <w:rStyle w:val="Hyperlink"/>
            <w:b/>
            <w:noProof/>
          </w:rPr>
          <w:noBreakHyphen/>
          <w:t>17 : Projected Employee costs for FY 2023-24 ( Rs Cr)</w:t>
        </w:r>
        <w:r w:rsidR="008C5D17">
          <w:rPr>
            <w:noProof/>
            <w:webHidden/>
          </w:rPr>
          <w:tab/>
        </w:r>
        <w:r w:rsidR="008C5D17">
          <w:rPr>
            <w:noProof/>
            <w:webHidden/>
          </w:rPr>
          <w:fldChar w:fldCharType="begin"/>
        </w:r>
        <w:r w:rsidR="008C5D17">
          <w:rPr>
            <w:noProof/>
            <w:webHidden/>
          </w:rPr>
          <w:instrText xml:space="preserve"> PAGEREF _Toc124166689 \h </w:instrText>
        </w:r>
        <w:r w:rsidR="008C5D17">
          <w:rPr>
            <w:noProof/>
            <w:webHidden/>
          </w:rPr>
        </w:r>
        <w:r w:rsidR="008C5D17">
          <w:rPr>
            <w:noProof/>
            <w:webHidden/>
          </w:rPr>
          <w:fldChar w:fldCharType="separate"/>
        </w:r>
        <w:r w:rsidR="00AE638A">
          <w:rPr>
            <w:noProof/>
            <w:webHidden/>
          </w:rPr>
          <w:t>64</w:t>
        </w:r>
        <w:r w:rsidR="008C5D17">
          <w:rPr>
            <w:noProof/>
            <w:webHidden/>
          </w:rPr>
          <w:fldChar w:fldCharType="end"/>
        </w:r>
      </w:hyperlink>
    </w:p>
    <w:p w14:paraId="24333B41" w14:textId="59F91BB1" w:rsidR="008C5D17" w:rsidRDefault="00442C03">
      <w:pPr>
        <w:pStyle w:val="TableofFigures"/>
        <w:tabs>
          <w:tab w:val="right" w:leader="dot" w:pos="9038"/>
        </w:tabs>
        <w:rPr>
          <w:rFonts w:asciiTheme="minorHAnsi" w:eastAsiaTheme="minorEastAsia" w:hAnsiTheme="minorHAnsi"/>
          <w:noProof/>
          <w:lang w:eastAsia="en-IN"/>
        </w:rPr>
      </w:pPr>
      <w:hyperlink w:anchor="_Toc124166690" w:history="1">
        <w:r w:rsidR="008C5D17" w:rsidRPr="00EA690A">
          <w:rPr>
            <w:rStyle w:val="Hyperlink"/>
            <w:b/>
            <w:noProof/>
          </w:rPr>
          <w:t>Table 3</w:t>
        </w:r>
        <w:r w:rsidR="008C5D17" w:rsidRPr="00EA690A">
          <w:rPr>
            <w:rStyle w:val="Hyperlink"/>
            <w:b/>
            <w:noProof/>
          </w:rPr>
          <w:noBreakHyphen/>
          <w:t>18 : Estimated R&amp;M Expenditure for FY 2023-24 ( Rs Cr)</w:t>
        </w:r>
        <w:r w:rsidR="008C5D17">
          <w:rPr>
            <w:noProof/>
            <w:webHidden/>
          </w:rPr>
          <w:tab/>
        </w:r>
        <w:r w:rsidR="008C5D17">
          <w:rPr>
            <w:noProof/>
            <w:webHidden/>
          </w:rPr>
          <w:fldChar w:fldCharType="begin"/>
        </w:r>
        <w:r w:rsidR="008C5D17">
          <w:rPr>
            <w:noProof/>
            <w:webHidden/>
          </w:rPr>
          <w:instrText xml:space="preserve"> PAGEREF _Toc124166690 \h </w:instrText>
        </w:r>
        <w:r w:rsidR="008C5D17">
          <w:rPr>
            <w:noProof/>
            <w:webHidden/>
          </w:rPr>
        </w:r>
        <w:r w:rsidR="008C5D17">
          <w:rPr>
            <w:noProof/>
            <w:webHidden/>
          </w:rPr>
          <w:fldChar w:fldCharType="separate"/>
        </w:r>
        <w:r w:rsidR="00AE638A">
          <w:rPr>
            <w:noProof/>
            <w:webHidden/>
          </w:rPr>
          <w:t>65</w:t>
        </w:r>
        <w:r w:rsidR="008C5D17">
          <w:rPr>
            <w:noProof/>
            <w:webHidden/>
          </w:rPr>
          <w:fldChar w:fldCharType="end"/>
        </w:r>
      </w:hyperlink>
    </w:p>
    <w:p w14:paraId="5C74EF4C" w14:textId="028FD07B" w:rsidR="008C5D17" w:rsidRDefault="00442C03">
      <w:pPr>
        <w:pStyle w:val="TableofFigures"/>
        <w:tabs>
          <w:tab w:val="right" w:leader="dot" w:pos="9038"/>
        </w:tabs>
        <w:rPr>
          <w:rFonts w:asciiTheme="minorHAnsi" w:eastAsiaTheme="minorEastAsia" w:hAnsiTheme="minorHAnsi"/>
          <w:noProof/>
          <w:lang w:eastAsia="en-IN"/>
        </w:rPr>
      </w:pPr>
      <w:hyperlink w:anchor="_Toc124166691" w:history="1">
        <w:r w:rsidR="008C5D17" w:rsidRPr="00EA690A">
          <w:rPr>
            <w:rStyle w:val="Hyperlink"/>
            <w:b/>
            <w:noProof/>
          </w:rPr>
          <w:t>Table 3</w:t>
        </w:r>
        <w:r w:rsidR="008C5D17" w:rsidRPr="00EA690A">
          <w:rPr>
            <w:rStyle w:val="Hyperlink"/>
            <w:b/>
            <w:noProof/>
          </w:rPr>
          <w:noBreakHyphen/>
          <w:t>19 : R&amp;M Expenditure trend over past period ( Rs Cr)</w:t>
        </w:r>
        <w:r w:rsidR="008C5D17">
          <w:rPr>
            <w:noProof/>
            <w:webHidden/>
          </w:rPr>
          <w:tab/>
        </w:r>
        <w:r w:rsidR="008C5D17">
          <w:rPr>
            <w:noProof/>
            <w:webHidden/>
          </w:rPr>
          <w:fldChar w:fldCharType="begin"/>
        </w:r>
        <w:r w:rsidR="008C5D17">
          <w:rPr>
            <w:noProof/>
            <w:webHidden/>
          </w:rPr>
          <w:instrText xml:space="preserve"> PAGEREF _Toc124166691 \h </w:instrText>
        </w:r>
        <w:r w:rsidR="008C5D17">
          <w:rPr>
            <w:noProof/>
            <w:webHidden/>
          </w:rPr>
        </w:r>
        <w:r w:rsidR="008C5D17">
          <w:rPr>
            <w:noProof/>
            <w:webHidden/>
          </w:rPr>
          <w:fldChar w:fldCharType="separate"/>
        </w:r>
        <w:r w:rsidR="00AE638A">
          <w:rPr>
            <w:noProof/>
            <w:webHidden/>
          </w:rPr>
          <w:t>67</w:t>
        </w:r>
        <w:r w:rsidR="008C5D17">
          <w:rPr>
            <w:noProof/>
            <w:webHidden/>
          </w:rPr>
          <w:fldChar w:fldCharType="end"/>
        </w:r>
      </w:hyperlink>
    </w:p>
    <w:p w14:paraId="0D0D29C7" w14:textId="7175FCC2" w:rsidR="008C5D17" w:rsidRDefault="00442C03">
      <w:pPr>
        <w:pStyle w:val="TableofFigures"/>
        <w:tabs>
          <w:tab w:val="right" w:leader="dot" w:pos="9038"/>
        </w:tabs>
        <w:rPr>
          <w:rFonts w:asciiTheme="minorHAnsi" w:eastAsiaTheme="minorEastAsia" w:hAnsiTheme="minorHAnsi"/>
          <w:noProof/>
          <w:lang w:eastAsia="en-IN"/>
        </w:rPr>
      </w:pPr>
      <w:hyperlink w:anchor="_Toc124166692" w:history="1">
        <w:r w:rsidR="008C5D17" w:rsidRPr="00EA690A">
          <w:rPr>
            <w:rStyle w:val="Hyperlink"/>
            <w:b/>
            <w:noProof/>
          </w:rPr>
          <w:t>Table 3</w:t>
        </w:r>
        <w:r w:rsidR="008C5D17" w:rsidRPr="00EA690A">
          <w:rPr>
            <w:rStyle w:val="Hyperlink"/>
            <w:b/>
            <w:noProof/>
          </w:rPr>
          <w:noBreakHyphen/>
          <w:t>20 : Government Asset Base maintained by TPSODL  ( Rs Cr)</w:t>
        </w:r>
        <w:r w:rsidR="008C5D17">
          <w:rPr>
            <w:noProof/>
            <w:webHidden/>
          </w:rPr>
          <w:tab/>
        </w:r>
        <w:r w:rsidR="008C5D17">
          <w:rPr>
            <w:noProof/>
            <w:webHidden/>
          </w:rPr>
          <w:fldChar w:fldCharType="begin"/>
        </w:r>
        <w:r w:rsidR="008C5D17">
          <w:rPr>
            <w:noProof/>
            <w:webHidden/>
          </w:rPr>
          <w:instrText xml:space="preserve"> PAGEREF _Toc124166692 \h </w:instrText>
        </w:r>
        <w:r w:rsidR="008C5D17">
          <w:rPr>
            <w:noProof/>
            <w:webHidden/>
          </w:rPr>
        </w:r>
        <w:r w:rsidR="008C5D17">
          <w:rPr>
            <w:noProof/>
            <w:webHidden/>
          </w:rPr>
          <w:fldChar w:fldCharType="separate"/>
        </w:r>
        <w:r w:rsidR="00AE638A">
          <w:rPr>
            <w:noProof/>
            <w:webHidden/>
          </w:rPr>
          <w:t>67</w:t>
        </w:r>
        <w:r w:rsidR="008C5D17">
          <w:rPr>
            <w:noProof/>
            <w:webHidden/>
          </w:rPr>
          <w:fldChar w:fldCharType="end"/>
        </w:r>
      </w:hyperlink>
    </w:p>
    <w:p w14:paraId="4D0871BD" w14:textId="6CD2EAA4" w:rsidR="008C5D17" w:rsidRDefault="00442C03">
      <w:pPr>
        <w:pStyle w:val="TableofFigures"/>
        <w:tabs>
          <w:tab w:val="right" w:leader="dot" w:pos="9038"/>
        </w:tabs>
        <w:rPr>
          <w:rFonts w:asciiTheme="minorHAnsi" w:eastAsiaTheme="minorEastAsia" w:hAnsiTheme="minorHAnsi"/>
          <w:noProof/>
          <w:lang w:eastAsia="en-IN"/>
        </w:rPr>
      </w:pPr>
      <w:hyperlink w:anchor="_Toc124166693" w:history="1">
        <w:r w:rsidR="008C5D17" w:rsidRPr="00EA690A">
          <w:rPr>
            <w:rStyle w:val="Hyperlink"/>
            <w:b/>
            <w:noProof/>
          </w:rPr>
          <w:t>Table 3</w:t>
        </w:r>
        <w:r w:rsidR="008C5D17" w:rsidRPr="00EA690A">
          <w:rPr>
            <w:rStyle w:val="Hyperlink"/>
            <w:b/>
            <w:noProof/>
          </w:rPr>
          <w:noBreakHyphen/>
          <w:t>21 : Projection of R&amp;M for FY 2023-24 for TPSODL  ( Rs Cr)</w:t>
        </w:r>
        <w:r w:rsidR="008C5D17">
          <w:rPr>
            <w:noProof/>
            <w:webHidden/>
          </w:rPr>
          <w:tab/>
        </w:r>
        <w:r w:rsidR="008C5D17">
          <w:rPr>
            <w:noProof/>
            <w:webHidden/>
          </w:rPr>
          <w:fldChar w:fldCharType="begin"/>
        </w:r>
        <w:r w:rsidR="008C5D17">
          <w:rPr>
            <w:noProof/>
            <w:webHidden/>
          </w:rPr>
          <w:instrText xml:space="preserve"> PAGEREF _Toc124166693 \h </w:instrText>
        </w:r>
        <w:r w:rsidR="008C5D17">
          <w:rPr>
            <w:noProof/>
            <w:webHidden/>
          </w:rPr>
        </w:r>
        <w:r w:rsidR="008C5D17">
          <w:rPr>
            <w:noProof/>
            <w:webHidden/>
          </w:rPr>
          <w:fldChar w:fldCharType="separate"/>
        </w:r>
        <w:r w:rsidR="00AE638A">
          <w:rPr>
            <w:noProof/>
            <w:webHidden/>
          </w:rPr>
          <w:t>69</w:t>
        </w:r>
        <w:r w:rsidR="008C5D17">
          <w:rPr>
            <w:noProof/>
            <w:webHidden/>
          </w:rPr>
          <w:fldChar w:fldCharType="end"/>
        </w:r>
      </w:hyperlink>
    </w:p>
    <w:p w14:paraId="58002D36" w14:textId="4A2A098A" w:rsidR="008C5D17" w:rsidRDefault="00442C03">
      <w:pPr>
        <w:pStyle w:val="TableofFigures"/>
        <w:tabs>
          <w:tab w:val="right" w:leader="dot" w:pos="9038"/>
        </w:tabs>
        <w:rPr>
          <w:rFonts w:asciiTheme="minorHAnsi" w:eastAsiaTheme="minorEastAsia" w:hAnsiTheme="minorHAnsi"/>
          <w:noProof/>
          <w:lang w:eastAsia="en-IN"/>
        </w:rPr>
      </w:pPr>
      <w:hyperlink w:anchor="_Toc124166694" w:history="1">
        <w:r w:rsidR="008C5D17" w:rsidRPr="00EA690A">
          <w:rPr>
            <w:rStyle w:val="Hyperlink"/>
            <w:b/>
            <w:noProof/>
          </w:rPr>
          <w:t>Table 3</w:t>
        </w:r>
        <w:r w:rsidR="008C5D17" w:rsidRPr="00EA690A">
          <w:rPr>
            <w:rStyle w:val="Hyperlink"/>
            <w:b/>
            <w:noProof/>
          </w:rPr>
          <w:noBreakHyphen/>
          <w:t>22 : Amount of R&amp;M based on Norm of draft Tariff Regulations 2022</w:t>
        </w:r>
        <w:r w:rsidR="008C5D17">
          <w:rPr>
            <w:noProof/>
            <w:webHidden/>
          </w:rPr>
          <w:tab/>
        </w:r>
        <w:r w:rsidR="008C5D17">
          <w:rPr>
            <w:noProof/>
            <w:webHidden/>
          </w:rPr>
          <w:fldChar w:fldCharType="begin"/>
        </w:r>
        <w:r w:rsidR="008C5D17">
          <w:rPr>
            <w:noProof/>
            <w:webHidden/>
          </w:rPr>
          <w:instrText xml:space="preserve"> PAGEREF _Toc124166694 \h </w:instrText>
        </w:r>
        <w:r w:rsidR="008C5D17">
          <w:rPr>
            <w:noProof/>
            <w:webHidden/>
          </w:rPr>
        </w:r>
        <w:r w:rsidR="008C5D17">
          <w:rPr>
            <w:noProof/>
            <w:webHidden/>
          </w:rPr>
          <w:fldChar w:fldCharType="separate"/>
        </w:r>
        <w:r w:rsidR="00AE638A">
          <w:rPr>
            <w:noProof/>
            <w:webHidden/>
          </w:rPr>
          <w:t>69</w:t>
        </w:r>
        <w:r w:rsidR="008C5D17">
          <w:rPr>
            <w:noProof/>
            <w:webHidden/>
          </w:rPr>
          <w:fldChar w:fldCharType="end"/>
        </w:r>
      </w:hyperlink>
    </w:p>
    <w:p w14:paraId="19D34A62" w14:textId="6994CF33" w:rsidR="008C5D17" w:rsidRDefault="00442C03">
      <w:pPr>
        <w:pStyle w:val="TableofFigures"/>
        <w:tabs>
          <w:tab w:val="right" w:leader="dot" w:pos="9038"/>
        </w:tabs>
        <w:rPr>
          <w:rFonts w:asciiTheme="minorHAnsi" w:eastAsiaTheme="minorEastAsia" w:hAnsiTheme="minorHAnsi"/>
          <w:noProof/>
          <w:lang w:eastAsia="en-IN"/>
        </w:rPr>
      </w:pPr>
      <w:hyperlink w:anchor="_Toc124166695" w:history="1">
        <w:r w:rsidR="008C5D17" w:rsidRPr="00EA690A">
          <w:rPr>
            <w:rStyle w:val="Hyperlink"/>
            <w:b/>
            <w:noProof/>
          </w:rPr>
          <w:t>Table 3</w:t>
        </w:r>
        <w:r w:rsidR="008C5D17" w:rsidRPr="00EA690A">
          <w:rPr>
            <w:rStyle w:val="Hyperlink"/>
            <w:b/>
            <w:noProof/>
          </w:rPr>
          <w:noBreakHyphen/>
          <w:t>23 : Estimation of A&amp;G Expenditure for FY 2022-23  ( Rs Cr)</w:t>
        </w:r>
        <w:r w:rsidR="008C5D17">
          <w:rPr>
            <w:noProof/>
            <w:webHidden/>
          </w:rPr>
          <w:tab/>
        </w:r>
        <w:r w:rsidR="008C5D17">
          <w:rPr>
            <w:noProof/>
            <w:webHidden/>
          </w:rPr>
          <w:fldChar w:fldCharType="begin"/>
        </w:r>
        <w:r w:rsidR="008C5D17">
          <w:rPr>
            <w:noProof/>
            <w:webHidden/>
          </w:rPr>
          <w:instrText xml:space="preserve"> PAGEREF _Toc124166695 \h </w:instrText>
        </w:r>
        <w:r w:rsidR="008C5D17">
          <w:rPr>
            <w:noProof/>
            <w:webHidden/>
          </w:rPr>
        </w:r>
        <w:r w:rsidR="008C5D17">
          <w:rPr>
            <w:noProof/>
            <w:webHidden/>
          </w:rPr>
          <w:fldChar w:fldCharType="separate"/>
        </w:r>
        <w:r w:rsidR="00AE638A">
          <w:rPr>
            <w:noProof/>
            <w:webHidden/>
          </w:rPr>
          <w:t>71</w:t>
        </w:r>
        <w:r w:rsidR="008C5D17">
          <w:rPr>
            <w:noProof/>
            <w:webHidden/>
          </w:rPr>
          <w:fldChar w:fldCharType="end"/>
        </w:r>
      </w:hyperlink>
    </w:p>
    <w:p w14:paraId="59D95C4E" w14:textId="30E169B3" w:rsidR="008C5D17" w:rsidRDefault="00442C03">
      <w:pPr>
        <w:pStyle w:val="TableofFigures"/>
        <w:tabs>
          <w:tab w:val="right" w:leader="dot" w:pos="9038"/>
        </w:tabs>
        <w:rPr>
          <w:rFonts w:asciiTheme="minorHAnsi" w:eastAsiaTheme="minorEastAsia" w:hAnsiTheme="minorHAnsi"/>
          <w:noProof/>
          <w:lang w:eastAsia="en-IN"/>
        </w:rPr>
      </w:pPr>
      <w:hyperlink w:anchor="_Toc124166696" w:history="1">
        <w:r w:rsidR="008C5D17" w:rsidRPr="00EA690A">
          <w:rPr>
            <w:rStyle w:val="Hyperlink"/>
            <w:b/>
            <w:noProof/>
          </w:rPr>
          <w:t>Table 3</w:t>
        </w:r>
        <w:r w:rsidR="008C5D17" w:rsidRPr="00EA690A">
          <w:rPr>
            <w:rStyle w:val="Hyperlink"/>
            <w:b/>
            <w:noProof/>
          </w:rPr>
          <w:noBreakHyphen/>
          <w:t>24 : Estimation of A&amp;G Expenditure for FY 2023-24  ( Rs Cr)</w:t>
        </w:r>
        <w:r w:rsidR="008C5D17">
          <w:rPr>
            <w:noProof/>
            <w:webHidden/>
          </w:rPr>
          <w:tab/>
        </w:r>
        <w:r w:rsidR="008C5D17">
          <w:rPr>
            <w:noProof/>
            <w:webHidden/>
          </w:rPr>
          <w:fldChar w:fldCharType="begin"/>
        </w:r>
        <w:r w:rsidR="008C5D17">
          <w:rPr>
            <w:noProof/>
            <w:webHidden/>
          </w:rPr>
          <w:instrText xml:space="preserve"> PAGEREF _Toc124166696 \h </w:instrText>
        </w:r>
        <w:r w:rsidR="008C5D17">
          <w:rPr>
            <w:noProof/>
            <w:webHidden/>
          </w:rPr>
        </w:r>
        <w:r w:rsidR="008C5D17">
          <w:rPr>
            <w:noProof/>
            <w:webHidden/>
          </w:rPr>
          <w:fldChar w:fldCharType="separate"/>
        </w:r>
        <w:r w:rsidR="00AE638A">
          <w:rPr>
            <w:noProof/>
            <w:webHidden/>
          </w:rPr>
          <w:t>72</w:t>
        </w:r>
        <w:r w:rsidR="008C5D17">
          <w:rPr>
            <w:noProof/>
            <w:webHidden/>
          </w:rPr>
          <w:fldChar w:fldCharType="end"/>
        </w:r>
      </w:hyperlink>
    </w:p>
    <w:p w14:paraId="02B6F9DA" w14:textId="7D3013DF" w:rsidR="008C5D17" w:rsidRDefault="00442C03">
      <w:pPr>
        <w:pStyle w:val="TableofFigures"/>
        <w:tabs>
          <w:tab w:val="right" w:leader="dot" w:pos="9038"/>
        </w:tabs>
        <w:rPr>
          <w:rFonts w:asciiTheme="minorHAnsi" w:eastAsiaTheme="minorEastAsia" w:hAnsiTheme="minorHAnsi"/>
          <w:noProof/>
          <w:lang w:eastAsia="en-IN"/>
        </w:rPr>
      </w:pPr>
      <w:hyperlink w:anchor="_Toc124166697" w:history="1">
        <w:r w:rsidR="008C5D17" w:rsidRPr="00EA690A">
          <w:rPr>
            <w:rStyle w:val="Hyperlink"/>
            <w:b/>
            <w:noProof/>
          </w:rPr>
          <w:t>Table 3</w:t>
        </w:r>
        <w:r w:rsidR="008C5D17" w:rsidRPr="00EA690A">
          <w:rPr>
            <w:rStyle w:val="Hyperlink"/>
            <w:b/>
            <w:noProof/>
          </w:rPr>
          <w:noBreakHyphen/>
          <w:t>25 : Estimation of Return on Equity for FY 2022-23  ( Rs Cr)</w:t>
        </w:r>
        <w:r w:rsidR="008C5D17">
          <w:rPr>
            <w:noProof/>
            <w:webHidden/>
          </w:rPr>
          <w:tab/>
        </w:r>
        <w:r w:rsidR="008C5D17">
          <w:rPr>
            <w:noProof/>
            <w:webHidden/>
          </w:rPr>
          <w:fldChar w:fldCharType="begin"/>
        </w:r>
        <w:r w:rsidR="008C5D17">
          <w:rPr>
            <w:noProof/>
            <w:webHidden/>
          </w:rPr>
          <w:instrText xml:space="preserve"> PAGEREF _Toc124166697 \h </w:instrText>
        </w:r>
        <w:r w:rsidR="008C5D17">
          <w:rPr>
            <w:noProof/>
            <w:webHidden/>
          </w:rPr>
        </w:r>
        <w:r w:rsidR="008C5D17">
          <w:rPr>
            <w:noProof/>
            <w:webHidden/>
          </w:rPr>
          <w:fldChar w:fldCharType="separate"/>
        </w:r>
        <w:r w:rsidR="00AE638A">
          <w:rPr>
            <w:noProof/>
            <w:webHidden/>
          </w:rPr>
          <w:t>72</w:t>
        </w:r>
        <w:r w:rsidR="008C5D17">
          <w:rPr>
            <w:noProof/>
            <w:webHidden/>
          </w:rPr>
          <w:fldChar w:fldCharType="end"/>
        </w:r>
      </w:hyperlink>
    </w:p>
    <w:p w14:paraId="409BC7AF" w14:textId="5318AB0E" w:rsidR="008C5D17" w:rsidRDefault="00442C03">
      <w:pPr>
        <w:pStyle w:val="TableofFigures"/>
        <w:tabs>
          <w:tab w:val="right" w:leader="dot" w:pos="9038"/>
        </w:tabs>
        <w:rPr>
          <w:rFonts w:asciiTheme="minorHAnsi" w:eastAsiaTheme="minorEastAsia" w:hAnsiTheme="minorHAnsi"/>
          <w:noProof/>
          <w:lang w:eastAsia="en-IN"/>
        </w:rPr>
      </w:pPr>
      <w:hyperlink w:anchor="_Toc124166698" w:history="1">
        <w:r w:rsidR="008C5D17" w:rsidRPr="00EA690A">
          <w:rPr>
            <w:rStyle w:val="Hyperlink"/>
            <w:b/>
            <w:noProof/>
          </w:rPr>
          <w:t>Table 3</w:t>
        </w:r>
        <w:r w:rsidR="008C5D17" w:rsidRPr="00EA690A">
          <w:rPr>
            <w:rStyle w:val="Hyperlink"/>
            <w:b/>
            <w:noProof/>
          </w:rPr>
          <w:noBreakHyphen/>
          <w:t>26 : Projection of Return on Equity for FY 2023-24  ( Rs Cr)</w:t>
        </w:r>
        <w:r w:rsidR="008C5D17">
          <w:rPr>
            <w:noProof/>
            <w:webHidden/>
          </w:rPr>
          <w:tab/>
        </w:r>
        <w:r w:rsidR="008C5D17">
          <w:rPr>
            <w:noProof/>
            <w:webHidden/>
          </w:rPr>
          <w:fldChar w:fldCharType="begin"/>
        </w:r>
        <w:r w:rsidR="008C5D17">
          <w:rPr>
            <w:noProof/>
            <w:webHidden/>
          </w:rPr>
          <w:instrText xml:space="preserve"> PAGEREF _Toc124166698 \h </w:instrText>
        </w:r>
        <w:r w:rsidR="008C5D17">
          <w:rPr>
            <w:noProof/>
            <w:webHidden/>
          </w:rPr>
        </w:r>
        <w:r w:rsidR="008C5D17">
          <w:rPr>
            <w:noProof/>
            <w:webHidden/>
          </w:rPr>
          <w:fldChar w:fldCharType="separate"/>
        </w:r>
        <w:r w:rsidR="00AE638A">
          <w:rPr>
            <w:noProof/>
            <w:webHidden/>
          </w:rPr>
          <w:t>74</w:t>
        </w:r>
        <w:r w:rsidR="008C5D17">
          <w:rPr>
            <w:noProof/>
            <w:webHidden/>
          </w:rPr>
          <w:fldChar w:fldCharType="end"/>
        </w:r>
      </w:hyperlink>
    </w:p>
    <w:p w14:paraId="334853DA" w14:textId="34663D65" w:rsidR="008C5D17" w:rsidRDefault="00442C03">
      <w:pPr>
        <w:pStyle w:val="TableofFigures"/>
        <w:tabs>
          <w:tab w:val="right" w:leader="dot" w:pos="9038"/>
        </w:tabs>
        <w:rPr>
          <w:rFonts w:asciiTheme="minorHAnsi" w:eastAsiaTheme="minorEastAsia" w:hAnsiTheme="minorHAnsi"/>
          <w:noProof/>
          <w:lang w:eastAsia="en-IN"/>
        </w:rPr>
      </w:pPr>
      <w:hyperlink w:anchor="_Toc124166699" w:history="1">
        <w:r w:rsidR="008C5D17" w:rsidRPr="00EA690A">
          <w:rPr>
            <w:rStyle w:val="Hyperlink"/>
            <w:b/>
            <w:noProof/>
          </w:rPr>
          <w:t>Table 3</w:t>
        </w:r>
        <w:r w:rsidR="008C5D17" w:rsidRPr="00EA690A">
          <w:rPr>
            <w:rStyle w:val="Hyperlink"/>
            <w:b/>
            <w:noProof/>
          </w:rPr>
          <w:noBreakHyphen/>
          <w:t>27 : Estimation of Non Tariff Income for FY 2022-23  ( Rs Cr)</w:t>
        </w:r>
        <w:r w:rsidR="008C5D17">
          <w:rPr>
            <w:noProof/>
            <w:webHidden/>
          </w:rPr>
          <w:tab/>
        </w:r>
        <w:r w:rsidR="008C5D17">
          <w:rPr>
            <w:noProof/>
            <w:webHidden/>
          </w:rPr>
          <w:fldChar w:fldCharType="begin"/>
        </w:r>
        <w:r w:rsidR="008C5D17">
          <w:rPr>
            <w:noProof/>
            <w:webHidden/>
          </w:rPr>
          <w:instrText xml:space="preserve"> PAGEREF _Toc124166699 \h </w:instrText>
        </w:r>
        <w:r w:rsidR="008C5D17">
          <w:rPr>
            <w:noProof/>
            <w:webHidden/>
          </w:rPr>
        </w:r>
        <w:r w:rsidR="008C5D17">
          <w:rPr>
            <w:noProof/>
            <w:webHidden/>
          </w:rPr>
          <w:fldChar w:fldCharType="separate"/>
        </w:r>
        <w:r w:rsidR="00AE638A">
          <w:rPr>
            <w:noProof/>
            <w:webHidden/>
          </w:rPr>
          <w:t>75</w:t>
        </w:r>
        <w:r w:rsidR="008C5D17">
          <w:rPr>
            <w:noProof/>
            <w:webHidden/>
          </w:rPr>
          <w:fldChar w:fldCharType="end"/>
        </w:r>
      </w:hyperlink>
    </w:p>
    <w:p w14:paraId="78C5A36A" w14:textId="3DB227B3" w:rsidR="008C5D17" w:rsidRDefault="00442C03">
      <w:pPr>
        <w:pStyle w:val="TableofFigures"/>
        <w:tabs>
          <w:tab w:val="right" w:leader="dot" w:pos="9038"/>
        </w:tabs>
        <w:rPr>
          <w:rFonts w:asciiTheme="minorHAnsi" w:eastAsiaTheme="minorEastAsia" w:hAnsiTheme="minorHAnsi"/>
          <w:noProof/>
          <w:lang w:eastAsia="en-IN"/>
        </w:rPr>
      </w:pPr>
      <w:hyperlink w:anchor="_Toc124166700" w:history="1">
        <w:r w:rsidR="008C5D17" w:rsidRPr="00EA690A">
          <w:rPr>
            <w:rStyle w:val="Hyperlink"/>
            <w:b/>
            <w:noProof/>
          </w:rPr>
          <w:t>Table 3</w:t>
        </w:r>
        <w:r w:rsidR="008C5D17" w:rsidRPr="00EA690A">
          <w:rPr>
            <w:rStyle w:val="Hyperlink"/>
            <w:b/>
            <w:noProof/>
          </w:rPr>
          <w:noBreakHyphen/>
          <w:t>28 : Estimation of Non Tariff Income for FY 2023-24  ( Rs Cr)</w:t>
        </w:r>
        <w:r w:rsidR="008C5D17">
          <w:rPr>
            <w:noProof/>
            <w:webHidden/>
          </w:rPr>
          <w:tab/>
        </w:r>
        <w:r w:rsidR="008C5D17">
          <w:rPr>
            <w:noProof/>
            <w:webHidden/>
          </w:rPr>
          <w:fldChar w:fldCharType="begin"/>
        </w:r>
        <w:r w:rsidR="008C5D17">
          <w:rPr>
            <w:noProof/>
            <w:webHidden/>
          </w:rPr>
          <w:instrText xml:space="preserve"> PAGEREF _Toc124166700 \h </w:instrText>
        </w:r>
        <w:r w:rsidR="008C5D17">
          <w:rPr>
            <w:noProof/>
            <w:webHidden/>
          </w:rPr>
        </w:r>
        <w:r w:rsidR="008C5D17">
          <w:rPr>
            <w:noProof/>
            <w:webHidden/>
          </w:rPr>
          <w:fldChar w:fldCharType="separate"/>
        </w:r>
        <w:r w:rsidR="00AE638A">
          <w:rPr>
            <w:noProof/>
            <w:webHidden/>
          </w:rPr>
          <w:t>78</w:t>
        </w:r>
        <w:r w:rsidR="008C5D17">
          <w:rPr>
            <w:noProof/>
            <w:webHidden/>
          </w:rPr>
          <w:fldChar w:fldCharType="end"/>
        </w:r>
      </w:hyperlink>
    </w:p>
    <w:p w14:paraId="511B15D0" w14:textId="6CC57194" w:rsidR="008C5D17" w:rsidRDefault="00442C03">
      <w:pPr>
        <w:pStyle w:val="TableofFigures"/>
        <w:tabs>
          <w:tab w:val="right" w:leader="dot" w:pos="9038"/>
        </w:tabs>
        <w:rPr>
          <w:rFonts w:asciiTheme="minorHAnsi" w:eastAsiaTheme="minorEastAsia" w:hAnsiTheme="minorHAnsi"/>
          <w:noProof/>
          <w:lang w:eastAsia="en-IN"/>
        </w:rPr>
      </w:pPr>
      <w:hyperlink w:anchor="_Toc124166701" w:history="1">
        <w:r w:rsidR="008C5D17" w:rsidRPr="00EA690A">
          <w:rPr>
            <w:rStyle w:val="Hyperlink"/>
            <w:b/>
            <w:noProof/>
          </w:rPr>
          <w:t>Table 3</w:t>
        </w:r>
        <w:r w:rsidR="008C5D17" w:rsidRPr="00EA690A">
          <w:rPr>
            <w:rStyle w:val="Hyperlink"/>
            <w:b/>
            <w:noProof/>
          </w:rPr>
          <w:noBreakHyphen/>
          <w:t>29 : ARR and Gap estimations for FY 2022-23  ( Rs Cr)</w:t>
        </w:r>
        <w:r w:rsidR="008C5D17">
          <w:rPr>
            <w:noProof/>
            <w:webHidden/>
          </w:rPr>
          <w:tab/>
        </w:r>
        <w:r w:rsidR="008C5D17">
          <w:rPr>
            <w:noProof/>
            <w:webHidden/>
          </w:rPr>
          <w:fldChar w:fldCharType="begin"/>
        </w:r>
        <w:r w:rsidR="008C5D17">
          <w:rPr>
            <w:noProof/>
            <w:webHidden/>
          </w:rPr>
          <w:instrText xml:space="preserve"> PAGEREF _Toc124166701 \h </w:instrText>
        </w:r>
        <w:r w:rsidR="008C5D17">
          <w:rPr>
            <w:noProof/>
            <w:webHidden/>
          </w:rPr>
        </w:r>
        <w:r w:rsidR="008C5D17">
          <w:rPr>
            <w:noProof/>
            <w:webHidden/>
          </w:rPr>
          <w:fldChar w:fldCharType="separate"/>
        </w:r>
        <w:r w:rsidR="00AE638A">
          <w:rPr>
            <w:noProof/>
            <w:webHidden/>
          </w:rPr>
          <w:t>79</w:t>
        </w:r>
        <w:r w:rsidR="008C5D17">
          <w:rPr>
            <w:noProof/>
            <w:webHidden/>
          </w:rPr>
          <w:fldChar w:fldCharType="end"/>
        </w:r>
      </w:hyperlink>
    </w:p>
    <w:p w14:paraId="1720B397" w14:textId="2585429B" w:rsidR="008C5D17" w:rsidRDefault="00442C03">
      <w:pPr>
        <w:pStyle w:val="TableofFigures"/>
        <w:tabs>
          <w:tab w:val="right" w:leader="dot" w:pos="9038"/>
        </w:tabs>
        <w:rPr>
          <w:rFonts w:asciiTheme="minorHAnsi" w:eastAsiaTheme="minorEastAsia" w:hAnsiTheme="minorHAnsi"/>
          <w:noProof/>
          <w:lang w:eastAsia="en-IN"/>
        </w:rPr>
      </w:pPr>
      <w:hyperlink w:anchor="_Toc124166702" w:history="1">
        <w:r w:rsidR="008C5D17" w:rsidRPr="00EA690A">
          <w:rPr>
            <w:rStyle w:val="Hyperlink"/>
            <w:b/>
            <w:noProof/>
          </w:rPr>
          <w:t>Table 3</w:t>
        </w:r>
        <w:r w:rsidR="008C5D17" w:rsidRPr="00EA690A">
          <w:rPr>
            <w:rStyle w:val="Hyperlink"/>
            <w:b/>
            <w:noProof/>
          </w:rPr>
          <w:noBreakHyphen/>
          <w:t>30 : ARR and Gap estimations for FY 2023-24  ( Rs Cr)</w:t>
        </w:r>
        <w:r w:rsidR="008C5D17">
          <w:rPr>
            <w:noProof/>
            <w:webHidden/>
          </w:rPr>
          <w:tab/>
        </w:r>
        <w:r w:rsidR="008C5D17">
          <w:rPr>
            <w:noProof/>
            <w:webHidden/>
          </w:rPr>
          <w:fldChar w:fldCharType="begin"/>
        </w:r>
        <w:r w:rsidR="008C5D17">
          <w:rPr>
            <w:noProof/>
            <w:webHidden/>
          </w:rPr>
          <w:instrText xml:space="preserve"> PAGEREF _Toc124166702 \h </w:instrText>
        </w:r>
        <w:r w:rsidR="008C5D17">
          <w:rPr>
            <w:noProof/>
            <w:webHidden/>
          </w:rPr>
        </w:r>
        <w:r w:rsidR="008C5D17">
          <w:rPr>
            <w:noProof/>
            <w:webHidden/>
          </w:rPr>
          <w:fldChar w:fldCharType="separate"/>
        </w:r>
        <w:r w:rsidR="00AE638A">
          <w:rPr>
            <w:noProof/>
            <w:webHidden/>
          </w:rPr>
          <w:t>80</w:t>
        </w:r>
        <w:r w:rsidR="008C5D17">
          <w:rPr>
            <w:noProof/>
            <w:webHidden/>
          </w:rPr>
          <w:fldChar w:fldCharType="end"/>
        </w:r>
      </w:hyperlink>
    </w:p>
    <w:p w14:paraId="5C967854" w14:textId="67809979" w:rsidR="008C5D17" w:rsidRDefault="00442C03">
      <w:pPr>
        <w:pStyle w:val="TableofFigures"/>
        <w:tabs>
          <w:tab w:val="right" w:leader="dot" w:pos="9038"/>
        </w:tabs>
        <w:rPr>
          <w:rFonts w:asciiTheme="minorHAnsi" w:eastAsiaTheme="minorEastAsia" w:hAnsiTheme="minorHAnsi"/>
          <w:noProof/>
          <w:lang w:eastAsia="en-IN"/>
        </w:rPr>
      </w:pPr>
      <w:hyperlink w:anchor="_Toc124166703" w:history="1">
        <w:r w:rsidR="008C5D17" w:rsidRPr="00EA690A">
          <w:rPr>
            <w:rStyle w:val="Hyperlink"/>
            <w:b/>
            <w:noProof/>
          </w:rPr>
          <w:t>Table 4</w:t>
        </w:r>
        <w:r w:rsidR="008C5D17" w:rsidRPr="00EA690A">
          <w:rPr>
            <w:rStyle w:val="Hyperlink"/>
            <w:b/>
            <w:noProof/>
          </w:rPr>
          <w:noBreakHyphen/>
          <w:t>1 : Carrying Cost Working for Various years</w:t>
        </w:r>
        <w:r w:rsidR="008C5D17">
          <w:rPr>
            <w:noProof/>
            <w:webHidden/>
          </w:rPr>
          <w:tab/>
        </w:r>
        <w:r w:rsidR="008C5D17">
          <w:rPr>
            <w:noProof/>
            <w:webHidden/>
          </w:rPr>
          <w:fldChar w:fldCharType="begin"/>
        </w:r>
        <w:r w:rsidR="008C5D17">
          <w:rPr>
            <w:noProof/>
            <w:webHidden/>
          </w:rPr>
          <w:instrText xml:space="preserve"> PAGEREF _Toc124166703 \h </w:instrText>
        </w:r>
        <w:r w:rsidR="008C5D17">
          <w:rPr>
            <w:noProof/>
            <w:webHidden/>
          </w:rPr>
        </w:r>
        <w:r w:rsidR="008C5D17">
          <w:rPr>
            <w:noProof/>
            <w:webHidden/>
          </w:rPr>
          <w:fldChar w:fldCharType="separate"/>
        </w:r>
        <w:r w:rsidR="00AE638A">
          <w:rPr>
            <w:noProof/>
            <w:webHidden/>
          </w:rPr>
          <w:t>81</w:t>
        </w:r>
        <w:r w:rsidR="008C5D17">
          <w:rPr>
            <w:noProof/>
            <w:webHidden/>
          </w:rPr>
          <w:fldChar w:fldCharType="end"/>
        </w:r>
      </w:hyperlink>
    </w:p>
    <w:p w14:paraId="13930B81" w14:textId="704A3257" w:rsidR="008C5D17" w:rsidRDefault="00442C03">
      <w:pPr>
        <w:pStyle w:val="TableofFigures"/>
        <w:tabs>
          <w:tab w:val="right" w:leader="dot" w:pos="9038"/>
        </w:tabs>
        <w:rPr>
          <w:rFonts w:asciiTheme="minorHAnsi" w:eastAsiaTheme="minorEastAsia" w:hAnsiTheme="minorHAnsi"/>
          <w:noProof/>
          <w:lang w:eastAsia="en-IN"/>
        </w:rPr>
      </w:pPr>
      <w:hyperlink w:anchor="_Toc124166704" w:history="1">
        <w:r w:rsidR="008C5D17" w:rsidRPr="00EA690A">
          <w:rPr>
            <w:rStyle w:val="Hyperlink"/>
            <w:b/>
            <w:noProof/>
          </w:rPr>
          <w:t>Table 4</w:t>
        </w:r>
        <w:r w:rsidR="008C5D17" w:rsidRPr="00EA690A">
          <w:rPr>
            <w:rStyle w:val="Hyperlink"/>
            <w:b/>
            <w:noProof/>
          </w:rPr>
          <w:noBreakHyphen/>
          <w:t>2 : Movement of Gap from 1</w:t>
        </w:r>
        <w:r w:rsidR="008C5D17" w:rsidRPr="00EA690A">
          <w:rPr>
            <w:rStyle w:val="Hyperlink"/>
            <w:b/>
            <w:noProof/>
            <w:vertAlign w:val="superscript"/>
          </w:rPr>
          <w:t>st</w:t>
        </w:r>
        <w:r w:rsidR="008C5D17" w:rsidRPr="00EA690A">
          <w:rPr>
            <w:rStyle w:val="Hyperlink"/>
            <w:b/>
            <w:noProof/>
          </w:rPr>
          <w:t xml:space="preserve"> January 2021</w:t>
        </w:r>
        <w:r w:rsidR="008C5D17">
          <w:rPr>
            <w:noProof/>
            <w:webHidden/>
          </w:rPr>
          <w:tab/>
        </w:r>
        <w:r w:rsidR="008C5D17">
          <w:rPr>
            <w:noProof/>
            <w:webHidden/>
          </w:rPr>
          <w:fldChar w:fldCharType="begin"/>
        </w:r>
        <w:r w:rsidR="008C5D17">
          <w:rPr>
            <w:noProof/>
            <w:webHidden/>
          </w:rPr>
          <w:instrText xml:space="preserve"> PAGEREF _Toc124166704 \h </w:instrText>
        </w:r>
        <w:r w:rsidR="008C5D17">
          <w:rPr>
            <w:noProof/>
            <w:webHidden/>
          </w:rPr>
        </w:r>
        <w:r w:rsidR="008C5D17">
          <w:rPr>
            <w:noProof/>
            <w:webHidden/>
          </w:rPr>
          <w:fldChar w:fldCharType="separate"/>
        </w:r>
        <w:r w:rsidR="00AE638A">
          <w:rPr>
            <w:noProof/>
            <w:webHidden/>
          </w:rPr>
          <w:t>82</w:t>
        </w:r>
        <w:r w:rsidR="008C5D17">
          <w:rPr>
            <w:noProof/>
            <w:webHidden/>
          </w:rPr>
          <w:fldChar w:fldCharType="end"/>
        </w:r>
      </w:hyperlink>
    </w:p>
    <w:p w14:paraId="0B2D174D" w14:textId="0E05F643" w:rsidR="008C5D17" w:rsidRDefault="00442C03">
      <w:pPr>
        <w:pStyle w:val="TableofFigures"/>
        <w:tabs>
          <w:tab w:val="right" w:leader="dot" w:pos="9038"/>
        </w:tabs>
        <w:rPr>
          <w:rFonts w:asciiTheme="minorHAnsi" w:eastAsiaTheme="minorEastAsia" w:hAnsiTheme="minorHAnsi"/>
          <w:noProof/>
          <w:lang w:eastAsia="en-IN"/>
        </w:rPr>
      </w:pPr>
      <w:hyperlink w:anchor="_Toc124166705" w:history="1">
        <w:r w:rsidR="008C5D17" w:rsidRPr="00EA690A">
          <w:rPr>
            <w:rStyle w:val="Hyperlink"/>
            <w:b/>
            <w:noProof/>
          </w:rPr>
          <w:t>Table 5</w:t>
        </w:r>
        <w:r w:rsidR="008C5D17" w:rsidRPr="00EA690A">
          <w:rPr>
            <w:rStyle w:val="Hyperlink"/>
            <w:b/>
            <w:noProof/>
          </w:rPr>
          <w:noBreakHyphen/>
          <w:t>1 : Capital Cost for Smart Meters</w:t>
        </w:r>
        <w:r w:rsidR="008C5D17">
          <w:rPr>
            <w:noProof/>
            <w:webHidden/>
          </w:rPr>
          <w:tab/>
        </w:r>
        <w:r w:rsidR="008C5D17">
          <w:rPr>
            <w:noProof/>
            <w:webHidden/>
          </w:rPr>
          <w:fldChar w:fldCharType="begin"/>
        </w:r>
        <w:r w:rsidR="008C5D17">
          <w:rPr>
            <w:noProof/>
            <w:webHidden/>
          </w:rPr>
          <w:instrText xml:space="preserve"> PAGEREF _Toc124166705 \h </w:instrText>
        </w:r>
        <w:r w:rsidR="008C5D17">
          <w:rPr>
            <w:noProof/>
            <w:webHidden/>
          </w:rPr>
        </w:r>
        <w:r w:rsidR="008C5D17">
          <w:rPr>
            <w:noProof/>
            <w:webHidden/>
          </w:rPr>
          <w:fldChar w:fldCharType="separate"/>
        </w:r>
        <w:r w:rsidR="00AE638A">
          <w:rPr>
            <w:noProof/>
            <w:webHidden/>
          </w:rPr>
          <w:t>84</w:t>
        </w:r>
        <w:r w:rsidR="008C5D17">
          <w:rPr>
            <w:noProof/>
            <w:webHidden/>
          </w:rPr>
          <w:fldChar w:fldCharType="end"/>
        </w:r>
      </w:hyperlink>
    </w:p>
    <w:p w14:paraId="5BE3AABB" w14:textId="47E27A6A" w:rsidR="008C5D17" w:rsidRDefault="00442C03">
      <w:pPr>
        <w:pStyle w:val="TableofFigures"/>
        <w:tabs>
          <w:tab w:val="right" w:leader="dot" w:pos="9038"/>
        </w:tabs>
        <w:rPr>
          <w:rFonts w:asciiTheme="minorHAnsi" w:eastAsiaTheme="minorEastAsia" w:hAnsiTheme="minorHAnsi"/>
          <w:noProof/>
          <w:lang w:eastAsia="en-IN"/>
        </w:rPr>
      </w:pPr>
      <w:hyperlink w:anchor="_Toc124166706" w:history="1">
        <w:r w:rsidR="008C5D17" w:rsidRPr="00EA690A">
          <w:rPr>
            <w:rStyle w:val="Hyperlink"/>
            <w:b/>
            <w:noProof/>
          </w:rPr>
          <w:t>Table 5</w:t>
        </w:r>
        <w:r w:rsidR="008C5D17" w:rsidRPr="00EA690A">
          <w:rPr>
            <w:rStyle w:val="Hyperlink"/>
            <w:b/>
            <w:noProof/>
          </w:rPr>
          <w:noBreakHyphen/>
          <w:t>2 : Cost of Capital for Discounting of Rents</w:t>
        </w:r>
        <w:r w:rsidR="008C5D17">
          <w:rPr>
            <w:noProof/>
            <w:webHidden/>
          </w:rPr>
          <w:tab/>
        </w:r>
        <w:r w:rsidR="008C5D17">
          <w:rPr>
            <w:noProof/>
            <w:webHidden/>
          </w:rPr>
          <w:fldChar w:fldCharType="begin"/>
        </w:r>
        <w:r w:rsidR="008C5D17">
          <w:rPr>
            <w:noProof/>
            <w:webHidden/>
          </w:rPr>
          <w:instrText xml:space="preserve"> PAGEREF _Toc124166706 \h </w:instrText>
        </w:r>
        <w:r w:rsidR="008C5D17">
          <w:rPr>
            <w:noProof/>
            <w:webHidden/>
          </w:rPr>
        </w:r>
        <w:r w:rsidR="008C5D17">
          <w:rPr>
            <w:noProof/>
            <w:webHidden/>
          </w:rPr>
          <w:fldChar w:fldCharType="separate"/>
        </w:r>
        <w:r w:rsidR="00AE638A">
          <w:rPr>
            <w:noProof/>
            <w:webHidden/>
          </w:rPr>
          <w:t>85</w:t>
        </w:r>
        <w:r w:rsidR="008C5D17">
          <w:rPr>
            <w:noProof/>
            <w:webHidden/>
          </w:rPr>
          <w:fldChar w:fldCharType="end"/>
        </w:r>
      </w:hyperlink>
    </w:p>
    <w:p w14:paraId="4819A5E5" w14:textId="62C3A499" w:rsidR="008C5D17" w:rsidRDefault="00442C03">
      <w:pPr>
        <w:pStyle w:val="TableofFigures"/>
        <w:tabs>
          <w:tab w:val="right" w:leader="dot" w:pos="9038"/>
        </w:tabs>
        <w:rPr>
          <w:rFonts w:asciiTheme="minorHAnsi" w:eastAsiaTheme="minorEastAsia" w:hAnsiTheme="minorHAnsi"/>
          <w:noProof/>
          <w:lang w:eastAsia="en-IN"/>
        </w:rPr>
      </w:pPr>
      <w:hyperlink w:anchor="_Toc124166707" w:history="1">
        <w:r w:rsidR="008C5D17" w:rsidRPr="00EA690A">
          <w:rPr>
            <w:rStyle w:val="Hyperlink"/>
            <w:b/>
            <w:noProof/>
          </w:rPr>
          <w:t>Table 5</w:t>
        </w:r>
        <w:r w:rsidR="008C5D17" w:rsidRPr="00EA690A">
          <w:rPr>
            <w:rStyle w:val="Hyperlink"/>
            <w:b/>
            <w:noProof/>
          </w:rPr>
          <w:noBreakHyphen/>
          <w:t>3 : Proposed Meter Rent (Recovery of 60 Months)</w:t>
        </w:r>
        <w:r w:rsidR="008C5D17">
          <w:rPr>
            <w:noProof/>
            <w:webHidden/>
          </w:rPr>
          <w:tab/>
        </w:r>
        <w:r w:rsidR="008C5D17">
          <w:rPr>
            <w:noProof/>
            <w:webHidden/>
          </w:rPr>
          <w:fldChar w:fldCharType="begin"/>
        </w:r>
        <w:r w:rsidR="008C5D17">
          <w:rPr>
            <w:noProof/>
            <w:webHidden/>
          </w:rPr>
          <w:instrText xml:space="preserve"> PAGEREF _Toc124166707 \h </w:instrText>
        </w:r>
        <w:r w:rsidR="008C5D17">
          <w:rPr>
            <w:noProof/>
            <w:webHidden/>
          </w:rPr>
        </w:r>
        <w:r w:rsidR="008C5D17">
          <w:rPr>
            <w:noProof/>
            <w:webHidden/>
          </w:rPr>
          <w:fldChar w:fldCharType="separate"/>
        </w:r>
        <w:r w:rsidR="00AE638A">
          <w:rPr>
            <w:noProof/>
            <w:webHidden/>
          </w:rPr>
          <w:t>85</w:t>
        </w:r>
        <w:r w:rsidR="008C5D17">
          <w:rPr>
            <w:noProof/>
            <w:webHidden/>
          </w:rPr>
          <w:fldChar w:fldCharType="end"/>
        </w:r>
      </w:hyperlink>
    </w:p>
    <w:p w14:paraId="1AFE137E" w14:textId="21051100" w:rsidR="008C5D17" w:rsidRDefault="00442C03">
      <w:pPr>
        <w:pStyle w:val="TableofFigures"/>
        <w:tabs>
          <w:tab w:val="right" w:leader="dot" w:pos="9038"/>
        </w:tabs>
        <w:rPr>
          <w:rFonts w:asciiTheme="minorHAnsi" w:eastAsiaTheme="minorEastAsia" w:hAnsiTheme="minorHAnsi"/>
          <w:noProof/>
          <w:lang w:eastAsia="en-IN"/>
        </w:rPr>
      </w:pPr>
      <w:hyperlink w:anchor="_Toc124166708" w:history="1">
        <w:r w:rsidR="008C5D17" w:rsidRPr="00EA690A">
          <w:rPr>
            <w:rStyle w:val="Hyperlink"/>
            <w:b/>
            <w:noProof/>
          </w:rPr>
          <w:t>Table 5</w:t>
        </w:r>
        <w:r w:rsidR="008C5D17" w:rsidRPr="00EA690A">
          <w:rPr>
            <w:rStyle w:val="Hyperlink"/>
            <w:b/>
            <w:noProof/>
          </w:rPr>
          <w:noBreakHyphen/>
          <w:t>4 : Proposed Meter Rent (Recovery of 84 Months)</w:t>
        </w:r>
        <w:r w:rsidR="008C5D17">
          <w:rPr>
            <w:noProof/>
            <w:webHidden/>
          </w:rPr>
          <w:tab/>
        </w:r>
        <w:r w:rsidR="008C5D17">
          <w:rPr>
            <w:noProof/>
            <w:webHidden/>
          </w:rPr>
          <w:fldChar w:fldCharType="begin"/>
        </w:r>
        <w:r w:rsidR="008C5D17">
          <w:rPr>
            <w:noProof/>
            <w:webHidden/>
          </w:rPr>
          <w:instrText xml:space="preserve"> PAGEREF _Toc124166708 \h </w:instrText>
        </w:r>
        <w:r w:rsidR="008C5D17">
          <w:rPr>
            <w:noProof/>
            <w:webHidden/>
          </w:rPr>
        </w:r>
        <w:r w:rsidR="008C5D17">
          <w:rPr>
            <w:noProof/>
            <w:webHidden/>
          </w:rPr>
          <w:fldChar w:fldCharType="separate"/>
        </w:r>
        <w:r w:rsidR="00AE638A">
          <w:rPr>
            <w:noProof/>
            <w:webHidden/>
          </w:rPr>
          <w:t>86</w:t>
        </w:r>
        <w:r w:rsidR="008C5D17">
          <w:rPr>
            <w:noProof/>
            <w:webHidden/>
          </w:rPr>
          <w:fldChar w:fldCharType="end"/>
        </w:r>
      </w:hyperlink>
    </w:p>
    <w:p w14:paraId="203E7F53" w14:textId="2CA4452C" w:rsidR="008C5D17" w:rsidRDefault="00442C03">
      <w:pPr>
        <w:pStyle w:val="TableofFigures"/>
        <w:tabs>
          <w:tab w:val="right" w:leader="dot" w:pos="9038"/>
        </w:tabs>
        <w:rPr>
          <w:rFonts w:asciiTheme="minorHAnsi" w:eastAsiaTheme="minorEastAsia" w:hAnsiTheme="minorHAnsi"/>
          <w:noProof/>
          <w:lang w:eastAsia="en-IN"/>
        </w:rPr>
      </w:pPr>
      <w:hyperlink w:anchor="_Toc124166709" w:history="1">
        <w:r w:rsidR="008C5D17" w:rsidRPr="00EA690A">
          <w:rPr>
            <w:rStyle w:val="Hyperlink"/>
            <w:b/>
            <w:noProof/>
          </w:rPr>
          <w:t>Table 6</w:t>
        </w:r>
        <w:r w:rsidR="008C5D17" w:rsidRPr="00EA690A">
          <w:rPr>
            <w:rStyle w:val="Hyperlink"/>
            <w:b/>
            <w:noProof/>
          </w:rPr>
          <w:noBreakHyphen/>
          <w:t>1 : Power Purchase Expenses by TPSODL in FY 2020-21 (3 Months)</w:t>
        </w:r>
        <w:r w:rsidR="008C5D17">
          <w:rPr>
            <w:noProof/>
            <w:webHidden/>
          </w:rPr>
          <w:tab/>
        </w:r>
        <w:r w:rsidR="008C5D17">
          <w:rPr>
            <w:noProof/>
            <w:webHidden/>
          </w:rPr>
          <w:fldChar w:fldCharType="begin"/>
        </w:r>
        <w:r w:rsidR="008C5D17">
          <w:rPr>
            <w:noProof/>
            <w:webHidden/>
          </w:rPr>
          <w:instrText xml:space="preserve"> PAGEREF _Toc124166709 \h </w:instrText>
        </w:r>
        <w:r w:rsidR="008C5D17">
          <w:rPr>
            <w:noProof/>
            <w:webHidden/>
          </w:rPr>
        </w:r>
        <w:r w:rsidR="008C5D17">
          <w:rPr>
            <w:noProof/>
            <w:webHidden/>
          </w:rPr>
          <w:fldChar w:fldCharType="separate"/>
        </w:r>
        <w:r w:rsidR="00AE638A">
          <w:rPr>
            <w:noProof/>
            <w:webHidden/>
          </w:rPr>
          <w:t>87</w:t>
        </w:r>
        <w:r w:rsidR="008C5D17">
          <w:rPr>
            <w:noProof/>
            <w:webHidden/>
          </w:rPr>
          <w:fldChar w:fldCharType="end"/>
        </w:r>
      </w:hyperlink>
    </w:p>
    <w:p w14:paraId="18A74F9F" w14:textId="212A5EA1" w:rsidR="008C5D17" w:rsidRDefault="00442C03">
      <w:pPr>
        <w:pStyle w:val="TableofFigures"/>
        <w:tabs>
          <w:tab w:val="right" w:leader="dot" w:pos="9038"/>
        </w:tabs>
        <w:rPr>
          <w:rFonts w:asciiTheme="minorHAnsi" w:eastAsiaTheme="minorEastAsia" w:hAnsiTheme="minorHAnsi"/>
          <w:noProof/>
          <w:lang w:eastAsia="en-IN"/>
        </w:rPr>
      </w:pPr>
      <w:hyperlink w:anchor="_Toc124166710" w:history="1">
        <w:r w:rsidR="008C5D17" w:rsidRPr="00EA690A">
          <w:rPr>
            <w:rStyle w:val="Hyperlink"/>
            <w:b/>
            <w:noProof/>
          </w:rPr>
          <w:t>Table 6</w:t>
        </w:r>
        <w:r w:rsidR="008C5D17" w:rsidRPr="00EA690A">
          <w:rPr>
            <w:rStyle w:val="Hyperlink"/>
            <w:b/>
            <w:noProof/>
          </w:rPr>
          <w:noBreakHyphen/>
          <w:t>2 : Power Purchase Expenses by TPSODL from Gridco for FY 2021-22</w:t>
        </w:r>
        <w:r w:rsidR="008C5D17">
          <w:rPr>
            <w:noProof/>
            <w:webHidden/>
          </w:rPr>
          <w:tab/>
        </w:r>
        <w:r w:rsidR="008C5D17">
          <w:rPr>
            <w:noProof/>
            <w:webHidden/>
          </w:rPr>
          <w:fldChar w:fldCharType="begin"/>
        </w:r>
        <w:r w:rsidR="008C5D17">
          <w:rPr>
            <w:noProof/>
            <w:webHidden/>
          </w:rPr>
          <w:instrText xml:space="preserve"> PAGEREF _Toc124166710 \h </w:instrText>
        </w:r>
        <w:r w:rsidR="008C5D17">
          <w:rPr>
            <w:noProof/>
            <w:webHidden/>
          </w:rPr>
        </w:r>
        <w:r w:rsidR="008C5D17">
          <w:rPr>
            <w:noProof/>
            <w:webHidden/>
          </w:rPr>
          <w:fldChar w:fldCharType="separate"/>
        </w:r>
        <w:r w:rsidR="00AE638A">
          <w:rPr>
            <w:noProof/>
            <w:webHidden/>
          </w:rPr>
          <w:t>87</w:t>
        </w:r>
        <w:r w:rsidR="008C5D17">
          <w:rPr>
            <w:noProof/>
            <w:webHidden/>
          </w:rPr>
          <w:fldChar w:fldCharType="end"/>
        </w:r>
      </w:hyperlink>
    </w:p>
    <w:p w14:paraId="65A650A4" w14:textId="677671E3" w:rsidR="008C5D17" w:rsidRDefault="00442C03">
      <w:pPr>
        <w:pStyle w:val="TableofFigures"/>
        <w:tabs>
          <w:tab w:val="right" w:leader="dot" w:pos="9038"/>
        </w:tabs>
        <w:rPr>
          <w:rFonts w:asciiTheme="minorHAnsi" w:eastAsiaTheme="minorEastAsia" w:hAnsiTheme="minorHAnsi"/>
          <w:noProof/>
          <w:lang w:eastAsia="en-IN"/>
        </w:rPr>
      </w:pPr>
      <w:hyperlink w:anchor="_Toc124166711" w:history="1">
        <w:r w:rsidR="008C5D17" w:rsidRPr="00EA690A">
          <w:rPr>
            <w:rStyle w:val="Hyperlink"/>
            <w:b/>
            <w:noProof/>
          </w:rPr>
          <w:t>Table 6</w:t>
        </w:r>
        <w:r w:rsidR="008C5D17" w:rsidRPr="00EA690A">
          <w:rPr>
            <w:rStyle w:val="Hyperlink"/>
            <w:b/>
            <w:noProof/>
          </w:rPr>
          <w:noBreakHyphen/>
          <w:t>3 : Transmission Charges paid by TPSODL to OPTCL for FY 2021-22</w:t>
        </w:r>
        <w:r w:rsidR="008C5D17">
          <w:rPr>
            <w:noProof/>
            <w:webHidden/>
          </w:rPr>
          <w:tab/>
        </w:r>
        <w:r w:rsidR="008C5D17">
          <w:rPr>
            <w:noProof/>
            <w:webHidden/>
          </w:rPr>
          <w:fldChar w:fldCharType="begin"/>
        </w:r>
        <w:r w:rsidR="008C5D17">
          <w:rPr>
            <w:noProof/>
            <w:webHidden/>
          </w:rPr>
          <w:instrText xml:space="preserve"> PAGEREF _Toc124166711 \h </w:instrText>
        </w:r>
        <w:r w:rsidR="008C5D17">
          <w:rPr>
            <w:noProof/>
            <w:webHidden/>
          </w:rPr>
        </w:r>
        <w:r w:rsidR="008C5D17">
          <w:rPr>
            <w:noProof/>
            <w:webHidden/>
          </w:rPr>
          <w:fldChar w:fldCharType="separate"/>
        </w:r>
        <w:r w:rsidR="00AE638A">
          <w:rPr>
            <w:noProof/>
            <w:webHidden/>
          </w:rPr>
          <w:t>88</w:t>
        </w:r>
        <w:r w:rsidR="008C5D17">
          <w:rPr>
            <w:noProof/>
            <w:webHidden/>
          </w:rPr>
          <w:fldChar w:fldCharType="end"/>
        </w:r>
      </w:hyperlink>
    </w:p>
    <w:p w14:paraId="3870812A" w14:textId="6CC3DDE7" w:rsidR="008C5D17" w:rsidRDefault="00442C03">
      <w:pPr>
        <w:pStyle w:val="TableofFigures"/>
        <w:tabs>
          <w:tab w:val="right" w:leader="dot" w:pos="9038"/>
        </w:tabs>
        <w:rPr>
          <w:rFonts w:asciiTheme="minorHAnsi" w:eastAsiaTheme="minorEastAsia" w:hAnsiTheme="minorHAnsi"/>
          <w:noProof/>
          <w:lang w:eastAsia="en-IN"/>
        </w:rPr>
      </w:pPr>
      <w:hyperlink w:anchor="_Toc124166712" w:history="1">
        <w:r w:rsidR="008C5D17" w:rsidRPr="00EA690A">
          <w:rPr>
            <w:rStyle w:val="Hyperlink"/>
            <w:b/>
            <w:noProof/>
          </w:rPr>
          <w:t>Table 7</w:t>
        </w:r>
        <w:r w:rsidR="008C5D17" w:rsidRPr="00EA690A">
          <w:rPr>
            <w:rStyle w:val="Hyperlink"/>
            <w:b/>
            <w:noProof/>
          </w:rPr>
          <w:noBreakHyphen/>
          <w:t>1 : Breakup of Depreciation for FY 2021-22 on Opening GFA (Rs Cr)</w:t>
        </w:r>
        <w:r w:rsidR="008C5D17">
          <w:rPr>
            <w:noProof/>
            <w:webHidden/>
          </w:rPr>
          <w:tab/>
        </w:r>
        <w:r w:rsidR="008C5D17">
          <w:rPr>
            <w:noProof/>
            <w:webHidden/>
          </w:rPr>
          <w:fldChar w:fldCharType="begin"/>
        </w:r>
        <w:r w:rsidR="008C5D17">
          <w:rPr>
            <w:noProof/>
            <w:webHidden/>
          </w:rPr>
          <w:instrText xml:space="preserve"> PAGEREF _Toc124166712 \h </w:instrText>
        </w:r>
        <w:r w:rsidR="008C5D17">
          <w:rPr>
            <w:noProof/>
            <w:webHidden/>
          </w:rPr>
        </w:r>
        <w:r w:rsidR="008C5D17">
          <w:rPr>
            <w:noProof/>
            <w:webHidden/>
          </w:rPr>
          <w:fldChar w:fldCharType="separate"/>
        </w:r>
        <w:r w:rsidR="00AE638A">
          <w:rPr>
            <w:noProof/>
            <w:webHidden/>
          </w:rPr>
          <w:t>89</w:t>
        </w:r>
        <w:r w:rsidR="008C5D17">
          <w:rPr>
            <w:noProof/>
            <w:webHidden/>
          </w:rPr>
          <w:fldChar w:fldCharType="end"/>
        </w:r>
      </w:hyperlink>
    </w:p>
    <w:p w14:paraId="4F17FD13" w14:textId="6C5F4910" w:rsidR="008C5D17" w:rsidRDefault="00442C03">
      <w:pPr>
        <w:pStyle w:val="TableofFigures"/>
        <w:tabs>
          <w:tab w:val="right" w:leader="dot" w:pos="9038"/>
        </w:tabs>
        <w:rPr>
          <w:rFonts w:asciiTheme="minorHAnsi" w:eastAsiaTheme="minorEastAsia" w:hAnsiTheme="minorHAnsi"/>
          <w:noProof/>
          <w:lang w:eastAsia="en-IN"/>
        </w:rPr>
      </w:pPr>
      <w:hyperlink w:anchor="_Toc124166713" w:history="1">
        <w:r w:rsidR="008C5D17" w:rsidRPr="00EA690A">
          <w:rPr>
            <w:rStyle w:val="Hyperlink"/>
            <w:b/>
            <w:noProof/>
          </w:rPr>
          <w:t>Table 7</w:t>
        </w:r>
        <w:r w:rsidR="008C5D17" w:rsidRPr="00EA690A">
          <w:rPr>
            <w:rStyle w:val="Hyperlink"/>
            <w:b/>
            <w:noProof/>
          </w:rPr>
          <w:noBreakHyphen/>
          <w:t>2 : Breakup of Depreciation for FY 2021-22 on Assets added after 1</w:t>
        </w:r>
        <w:r w:rsidR="008C5D17" w:rsidRPr="00EA690A">
          <w:rPr>
            <w:rStyle w:val="Hyperlink"/>
            <w:b/>
            <w:noProof/>
            <w:vertAlign w:val="superscript"/>
          </w:rPr>
          <w:t>st</w:t>
        </w:r>
        <w:r w:rsidR="008C5D17" w:rsidRPr="00EA690A">
          <w:rPr>
            <w:rStyle w:val="Hyperlink"/>
            <w:b/>
            <w:noProof/>
          </w:rPr>
          <w:t xml:space="preserve"> January 2021</w:t>
        </w:r>
        <w:r w:rsidR="008C5D17">
          <w:rPr>
            <w:noProof/>
            <w:webHidden/>
          </w:rPr>
          <w:tab/>
        </w:r>
        <w:r w:rsidR="008C5D17">
          <w:rPr>
            <w:noProof/>
            <w:webHidden/>
          </w:rPr>
          <w:fldChar w:fldCharType="begin"/>
        </w:r>
        <w:r w:rsidR="008C5D17">
          <w:rPr>
            <w:noProof/>
            <w:webHidden/>
          </w:rPr>
          <w:instrText xml:space="preserve"> PAGEREF _Toc124166713 \h </w:instrText>
        </w:r>
        <w:r w:rsidR="008C5D17">
          <w:rPr>
            <w:noProof/>
            <w:webHidden/>
          </w:rPr>
        </w:r>
        <w:r w:rsidR="008C5D17">
          <w:rPr>
            <w:noProof/>
            <w:webHidden/>
          </w:rPr>
          <w:fldChar w:fldCharType="separate"/>
        </w:r>
        <w:r w:rsidR="00AE638A">
          <w:rPr>
            <w:noProof/>
            <w:webHidden/>
          </w:rPr>
          <w:t>89</w:t>
        </w:r>
        <w:r w:rsidR="008C5D17">
          <w:rPr>
            <w:noProof/>
            <w:webHidden/>
          </w:rPr>
          <w:fldChar w:fldCharType="end"/>
        </w:r>
      </w:hyperlink>
    </w:p>
    <w:p w14:paraId="6654B36B" w14:textId="1D42C3DD" w:rsidR="008C5D17" w:rsidRDefault="00442C03">
      <w:pPr>
        <w:pStyle w:val="TableofFigures"/>
        <w:tabs>
          <w:tab w:val="right" w:leader="dot" w:pos="9038"/>
        </w:tabs>
        <w:rPr>
          <w:rFonts w:asciiTheme="minorHAnsi" w:eastAsiaTheme="minorEastAsia" w:hAnsiTheme="minorHAnsi"/>
          <w:noProof/>
          <w:lang w:eastAsia="en-IN"/>
        </w:rPr>
      </w:pPr>
      <w:hyperlink w:anchor="_Toc124166714" w:history="1">
        <w:r w:rsidR="008C5D17" w:rsidRPr="00EA690A">
          <w:rPr>
            <w:rStyle w:val="Hyperlink"/>
            <w:b/>
            <w:noProof/>
          </w:rPr>
          <w:t>Table 7</w:t>
        </w:r>
        <w:r w:rsidR="008C5D17" w:rsidRPr="00EA690A">
          <w:rPr>
            <w:rStyle w:val="Hyperlink"/>
            <w:b/>
            <w:noProof/>
          </w:rPr>
          <w:noBreakHyphen/>
          <w:t>3 : Breakup of Depreciation for FY 2022-23 on Opening GFA (Rs Cr)</w:t>
        </w:r>
        <w:r w:rsidR="008C5D17">
          <w:rPr>
            <w:noProof/>
            <w:webHidden/>
          </w:rPr>
          <w:tab/>
        </w:r>
        <w:r w:rsidR="008C5D17">
          <w:rPr>
            <w:noProof/>
            <w:webHidden/>
          </w:rPr>
          <w:fldChar w:fldCharType="begin"/>
        </w:r>
        <w:r w:rsidR="008C5D17">
          <w:rPr>
            <w:noProof/>
            <w:webHidden/>
          </w:rPr>
          <w:instrText xml:space="preserve"> PAGEREF _Toc124166714 \h </w:instrText>
        </w:r>
        <w:r w:rsidR="008C5D17">
          <w:rPr>
            <w:noProof/>
            <w:webHidden/>
          </w:rPr>
        </w:r>
        <w:r w:rsidR="008C5D17">
          <w:rPr>
            <w:noProof/>
            <w:webHidden/>
          </w:rPr>
          <w:fldChar w:fldCharType="separate"/>
        </w:r>
        <w:r w:rsidR="00AE638A">
          <w:rPr>
            <w:noProof/>
            <w:webHidden/>
          </w:rPr>
          <w:t>90</w:t>
        </w:r>
        <w:r w:rsidR="008C5D17">
          <w:rPr>
            <w:noProof/>
            <w:webHidden/>
          </w:rPr>
          <w:fldChar w:fldCharType="end"/>
        </w:r>
      </w:hyperlink>
    </w:p>
    <w:p w14:paraId="5A73F0D4" w14:textId="0A509A55" w:rsidR="008C5D17" w:rsidRDefault="00442C03">
      <w:pPr>
        <w:pStyle w:val="TableofFigures"/>
        <w:tabs>
          <w:tab w:val="right" w:leader="dot" w:pos="9038"/>
        </w:tabs>
        <w:rPr>
          <w:rFonts w:asciiTheme="minorHAnsi" w:eastAsiaTheme="minorEastAsia" w:hAnsiTheme="minorHAnsi"/>
          <w:noProof/>
          <w:lang w:eastAsia="en-IN"/>
        </w:rPr>
      </w:pPr>
      <w:hyperlink w:anchor="_Toc124166715" w:history="1">
        <w:r w:rsidR="008C5D17" w:rsidRPr="00EA690A">
          <w:rPr>
            <w:rStyle w:val="Hyperlink"/>
            <w:b/>
            <w:noProof/>
          </w:rPr>
          <w:t>Table 7</w:t>
        </w:r>
        <w:r w:rsidR="008C5D17" w:rsidRPr="00EA690A">
          <w:rPr>
            <w:rStyle w:val="Hyperlink"/>
            <w:b/>
            <w:noProof/>
          </w:rPr>
          <w:noBreakHyphen/>
          <w:t>4 : Breakup of Depreciation for FY 2022-23 on assets added after 1</w:t>
        </w:r>
        <w:r w:rsidR="008C5D17" w:rsidRPr="00EA690A">
          <w:rPr>
            <w:rStyle w:val="Hyperlink"/>
            <w:b/>
            <w:noProof/>
            <w:vertAlign w:val="superscript"/>
          </w:rPr>
          <w:t>st</w:t>
        </w:r>
        <w:r w:rsidR="008C5D17" w:rsidRPr="00EA690A">
          <w:rPr>
            <w:rStyle w:val="Hyperlink"/>
            <w:b/>
            <w:noProof/>
          </w:rPr>
          <w:t xml:space="preserve"> January 2021 (Rs Cr)</w:t>
        </w:r>
        <w:r w:rsidR="008C5D17">
          <w:rPr>
            <w:noProof/>
            <w:webHidden/>
          </w:rPr>
          <w:tab/>
        </w:r>
        <w:r w:rsidR="008C5D17">
          <w:rPr>
            <w:noProof/>
            <w:webHidden/>
          </w:rPr>
          <w:fldChar w:fldCharType="begin"/>
        </w:r>
        <w:r w:rsidR="008C5D17">
          <w:rPr>
            <w:noProof/>
            <w:webHidden/>
          </w:rPr>
          <w:instrText xml:space="preserve"> PAGEREF _Toc124166715 \h </w:instrText>
        </w:r>
        <w:r w:rsidR="008C5D17">
          <w:rPr>
            <w:noProof/>
            <w:webHidden/>
          </w:rPr>
        </w:r>
        <w:r w:rsidR="008C5D17">
          <w:rPr>
            <w:noProof/>
            <w:webHidden/>
          </w:rPr>
          <w:fldChar w:fldCharType="separate"/>
        </w:r>
        <w:r w:rsidR="00AE638A">
          <w:rPr>
            <w:noProof/>
            <w:webHidden/>
          </w:rPr>
          <w:t>90</w:t>
        </w:r>
        <w:r w:rsidR="008C5D17">
          <w:rPr>
            <w:noProof/>
            <w:webHidden/>
          </w:rPr>
          <w:fldChar w:fldCharType="end"/>
        </w:r>
      </w:hyperlink>
    </w:p>
    <w:p w14:paraId="2CEAD081" w14:textId="3A607554" w:rsidR="008C5D17" w:rsidRDefault="00442C03">
      <w:pPr>
        <w:pStyle w:val="TableofFigures"/>
        <w:tabs>
          <w:tab w:val="right" w:leader="dot" w:pos="9038"/>
        </w:tabs>
        <w:rPr>
          <w:rFonts w:asciiTheme="minorHAnsi" w:eastAsiaTheme="minorEastAsia" w:hAnsiTheme="minorHAnsi"/>
          <w:noProof/>
          <w:lang w:eastAsia="en-IN"/>
        </w:rPr>
      </w:pPr>
      <w:hyperlink w:anchor="_Toc124166716" w:history="1">
        <w:r w:rsidR="008C5D17" w:rsidRPr="00EA690A">
          <w:rPr>
            <w:rStyle w:val="Hyperlink"/>
            <w:b/>
            <w:noProof/>
          </w:rPr>
          <w:t>Table 8</w:t>
        </w:r>
        <w:r w:rsidR="008C5D17" w:rsidRPr="00EA690A">
          <w:rPr>
            <w:rStyle w:val="Hyperlink"/>
            <w:b/>
            <w:noProof/>
          </w:rPr>
          <w:noBreakHyphen/>
          <w:t>1 Areas of Capitalisation from Schemes approved for FY 2021-22 (Rs Cr)</w:t>
        </w:r>
        <w:r w:rsidR="008C5D17">
          <w:rPr>
            <w:noProof/>
            <w:webHidden/>
          </w:rPr>
          <w:tab/>
        </w:r>
        <w:r w:rsidR="008C5D17">
          <w:rPr>
            <w:noProof/>
            <w:webHidden/>
          </w:rPr>
          <w:fldChar w:fldCharType="begin"/>
        </w:r>
        <w:r w:rsidR="008C5D17">
          <w:rPr>
            <w:noProof/>
            <w:webHidden/>
          </w:rPr>
          <w:instrText xml:space="preserve"> PAGEREF _Toc124166716 \h </w:instrText>
        </w:r>
        <w:r w:rsidR="008C5D17">
          <w:rPr>
            <w:noProof/>
            <w:webHidden/>
          </w:rPr>
        </w:r>
        <w:r w:rsidR="008C5D17">
          <w:rPr>
            <w:noProof/>
            <w:webHidden/>
          </w:rPr>
          <w:fldChar w:fldCharType="separate"/>
        </w:r>
        <w:r w:rsidR="00AE638A">
          <w:rPr>
            <w:noProof/>
            <w:webHidden/>
          </w:rPr>
          <w:t>91</w:t>
        </w:r>
        <w:r w:rsidR="008C5D17">
          <w:rPr>
            <w:noProof/>
            <w:webHidden/>
          </w:rPr>
          <w:fldChar w:fldCharType="end"/>
        </w:r>
      </w:hyperlink>
    </w:p>
    <w:p w14:paraId="474DB663" w14:textId="0E04450A" w:rsidR="008C5D17" w:rsidRDefault="00442C03">
      <w:pPr>
        <w:pStyle w:val="TableofFigures"/>
        <w:tabs>
          <w:tab w:val="right" w:leader="dot" w:pos="9038"/>
        </w:tabs>
        <w:rPr>
          <w:rFonts w:asciiTheme="minorHAnsi" w:eastAsiaTheme="minorEastAsia" w:hAnsiTheme="minorHAnsi"/>
          <w:noProof/>
          <w:lang w:eastAsia="en-IN"/>
        </w:rPr>
      </w:pPr>
      <w:hyperlink w:anchor="_Toc124166717" w:history="1">
        <w:r w:rsidR="008C5D17" w:rsidRPr="00EA690A">
          <w:rPr>
            <w:rStyle w:val="Hyperlink"/>
            <w:b/>
            <w:noProof/>
          </w:rPr>
          <w:t>Table 8</w:t>
        </w:r>
        <w:r w:rsidR="008C5D17" w:rsidRPr="00EA690A">
          <w:rPr>
            <w:rStyle w:val="Hyperlink"/>
            <w:b/>
            <w:noProof/>
          </w:rPr>
          <w:noBreakHyphen/>
          <w:t>2 Areas of Capitalisation from Schemes approved for FY 2022-23 (Rs Cr)</w:t>
        </w:r>
        <w:r w:rsidR="008C5D17">
          <w:rPr>
            <w:noProof/>
            <w:webHidden/>
          </w:rPr>
          <w:tab/>
        </w:r>
        <w:r w:rsidR="008C5D17">
          <w:rPr>
            <w:noProof/>
            <w:webHidden/>
          </w:rPr>
          <w:fldChar w:fldCharType="begin"/>
        </w:r>
        <w:r w:rsidR="008C5D17">
          <w:rPr>
            <w:noProof/>
            <w:webHidden/>
          </w:rPr>
          <w:instrText xml:space="preserve"> PAGEREF _Toc124166717 \h </w:instrText>
        </w:r>
        <w:r w:rsidR="008C5D17">
          <w:rPr>
            <w:noProof/>
            <w:webHidden/>
          </w:rPr>
        </w:r>
        <w:r w:rsidR="008C5D17">
          <w:rPr>
            <w:noProof/>
            <w:webHidden/>
          </w:rPr>
          <w:fldChar w:fldCharType="separate"/>
        </w:r>
        <w:r w:rsidR="00AE638A">
          <w:rPr>
            <w:noProof/>
            <w:webHidden/>
          </w:rPr>
          <w:t>91</w:t>
        </w:r>
        <w:r w:rsidR="008C5D17">
          <w:rPr>
            <w:noProof/>
            <w:webHidden/>
          </w:rPr>
          <w:fldChar w:fldCharType="end"/>
        </w:r>
      </w:hyperlink>
    </w:p>
    <w:p w14:paraId="0B5ABF6C" w14:textId="2FE58306" w:rsidR="008C5D17" w:rsidRDefault="00442C03">
      <w:pPr>
        <w:pStyle w:val="TableofFigures"/>
        <w:tabs>
          <w:tab w:val="right" w:leader="dot" w:pos="9038"/>
        </w:tabs>
        <w:rPr>
          <w:rFonts w:asciiTheme="minorHAnsi" w:eastAsiaTheme="minorEastAsia" w:hAnsiTheme="minorHAnsi"/>
          <w:noProof/>
          <w:lang w:eastAsia="en-IN"/>
        </w:rPr>
      </w:pPr>
      <w:hyperlink w:anchor="_Toc124166718" w:history="1">
        <w:r w:rsidR="008C5D17" w:rsidRPr="00EA690A">
          <w:rPr>
            <w:rStyle w:val="Hyperlink"/>
            <w:b/>
            <w:noProof/>
          </w:rPr>
          <w:t>Table 8</w:t>
        </w:r>
        <w:r w:rsidR="008C5D17" w:rsidRPr="00EA690A">
          <w:rPr>
            <w:rStyle w:val="Hyperlink"/>
            <w:b/>
            <w:noProof/>
          </w:rPr>
          <w:noBreakHyphen/>
          <w:t>3 Areas of Capitalisation from Schemes being proposed  for FY 2023-24 (Rs Cr)</w:t>
        </w:r>
        <w:r w:rsidR="008C5D17">
          <w:rPr>
            <w:noProof/>
            <w:webHidden/>
          </w:rPr>
          <w:tab/>
        </w:r>
        <w:r w:rsidR="008C5D17">
          <w:rPr>
            <w:noProof/>
            <w:webHidden/>
          </w:rPr>
          <w:fldChar w:fldCharType="begin"/>
        </w:r>
        <w:r w:rsidR="008C5D17">
          <w:rPr>
            <w:noProof/>
            <w:webHidden/>
          </w:rPr>
          <w:instrText xml:space="preserve"> PAGEREF _Toc124166718 \h </w:instrText>
        </w:r>
        <w:r w:rsidR="008C5D17">
          <w:rPr>
            <w:noProof/>
            <w:webHidden/>
          </w:rPr>
        </w:r>
        <w:r w:rsidR="008C5D17">
          <w:rPr>
            <w:noProof/>
            <w:webHidden/>
          </w:rPr>
          <w:fldChar w:fldCharType="separate"/>
        </w:r>
        <w:r w:rsidR="00AE638A">
          <w:rPr>
            <w:noProof/>
            <w:webHidden/>
          </w:rPr>
          <w:t>91</w:t>
        </w:r>
        <w:r w:rsidR="008C5D17">
          <w:rPr>
            <w:noProof/>
            <w:webHidden/>
          </w:rPr>
          <w:fldChar w:fldCharType="end"/>
        </w:r>
      </w:hyperlink>
    </w:p>
    <w:p w14:paraId="336E4257" w14:textId="41B3E0CB" w:rsidR="008C5D17" w:rsidRDefault="00442C03">
      <w:pPr>
        <w:pStyle w:val="TableofFigures"/>
        <w:tabs>
          <w:tab w:val="right" w:leader="dot" w:pos="9038"/>
        </w:tabs>
        <w:rPr>
          <w:rFonts w:asciiTheme="minorHAnsi" w:eastAsiaTheme="minorEastAsia" w:hAnsiTheme="minorHAnsi"/>
          <w:noProof/>
          <w:lang w:eastAsia="en-IN"/>
        </w:rPr>
      </w:pPr>
      <w:hyperlink w:anchor="_Toc124166719" w:history="1">
        <w:r w:rsidR="008C5D17" w:rsidRPr="00EA690A">
          <w:rPr>
            <w:rStyle w:val="Hyperlink"/>
            <w:b/>
            <w:noProof/>
          </w:rPr>
          <w:t>Table 9</w:t>
        </w:r>
        <w:r w:rsidR="008C5D17" w:rsidRPr="00EA690A">
          <w:rPr>
            <w:rStyle w:val="Hyperlink"/>
            <w:b/>
            <w:noProof/>
          </w:rPr>
          <w:noBreakHyphen/>
          <w:t>1 Projection of Erstwhile Employees for FY 2023-24</w:t>
        </w:r>
        <w:r w:rsidR="008C5D17">
          <w:rPr>
            <w:noProof/>
            <w:webHidden/>
          </w:rPr>
          <w:tab/>
        </w:r>
        <w:r w:rsidR="008C5D17">
          <w:rPr>
            <w:noProof/>
            <w:webHidden/>
          </w:rPr>
          <w:fldChar w:fldCharType="begin"/>
        </w:r>
        <w:r w:rsidR="008C5D17">
          <w:rPr>
            <w:noProof/>
            <w:webHidden/>
          </w:rPr>
          <w:instrText xml:space="preserve"> PAGEREF _Toc124166719 \h </w:instrText>
        </w:r>
        <w:r w:rsidR="008C5D17">
          <w:rPr>
            <w:noProof/>
            <w:webHidden/>
          </w:rPr>
        </w:r>
        <w:r w:rsidR="008C5D17">
          <w:rPr>
            <w:noProof/>
            <w:webHidden/>
          </w:rPr>
          <w:fldChar w:fldCharType="separate"/>
        </w:r>
        <w:r w:rsidR="00AE638A">
          <w:rPr>
            <w:noProof/>
            <w:webHidden/>
          </w:rPr>
          <w:t>92</w:t>
        </w:r>
        <w:r w:rsidR="008C5D17">
          <w:rPr>
            <w:noProof/>
            <w:webHidden/>
          </w:rPr>
          <w:fldChar w:fldCharType="end"/>
        </w:r>
      </w:hyperlink>
    </w:p>
    <w:p w14:paraId="27F3CE9C" w14:textId="67DCA6DD" w:rsidR="008C5D17" w:rsidRDefault="00442C03">
      <w:pPr>
        <w:pStyle w:val="TableofFigures"/>
        <w:tabs>
          <w:tab w:val="right" w:leader="dot" w:pos="9038"/>
        </w:tabs>
        <w:rPr>
          <w:rFonts w:asciiTheme="minorHAnsi" w:eastAsiaTheme="minorEastAsia" w:hAnsiTheme="minorHAnsi"/>
          <w:noProof/>
          <w:lang w:eastAsia="en-IN"/>
        </w:rPr>
      </w:pPr>
      <w:hyperlink w:anchor="_Toc124166720" w:history="1">
        <w:r w:rsidR="008C5D17" w:rsidRPr="00EA690A">
          <w:rPr>
            <w:rStyle w:val="Hyperlink"/>
            <w:b/>
            <w:noProof/>
          </w:rPr>
          <w:t>Table 9</w:t>
        </w:r>
        <w:r w:rsidR="008C5D17" w:rsidRPr="00EA690A">
          <w:rPr>
            <w:rStyle w:val="Hyperlink"/>
            <w:b/>
            <w:noProof/>
          </w:rPr>
          <w:noBreakHyphen/>
          <w:t>2 Estimated movement of DA (%) over the period</w:t>
        </w:r>
        <w:r w:rsidR="008C5D17">
          <w:rPr>
            <w:noProof/>
            <w:webHidden/>
          </w:rPr>
          <w:tab/>
        </w:r>
        <w:r w:rsidR="008C5D17">
          <w:rPr>
            <w:noProof/>
            <w:webHidden/>
          </w:rPr>
          <w:fldChar w:fldCharType="begin"/>
        </w:r>
        <w:r w:rsidR="008C5D17">
          <w:rPr>
            <w:noProof/>
            <w:webHidden/>
          </w:rPr>
          <w:instrText xml:space="preserve"> PAGEREF _Toc124166720 \h </w:instrText>
        </w:r>
        <w:r w:rsidR="008C5D17">
          <w:rPr>
            <w:noProof/>
            <w:webHidden/>
          </w:rPr>
        </w:r>
        <w:r w:rsidR="008C5D17">
          <w:rPr>
            <w:noProof/>
            <w:webHidden/>
          </w:rPr>
          <w:fldChar w:fldCharType="separate"/>
        </w:r>
        <w:r w:rsidR="00AE638A">
          <w:rPr>
            <w:noProof/>
            <w:webHidden/>
          </w:rPr>
          <w:t>92</w:t>
        </w:r>
        <w:r w:rsidR="008C5D17">
          <w:rPr>
            <w:noProof/>
            <w:webHidden/>
          </w:rPr>
          <w:fldChar w:fldCharType="end"/>
        </w:r>
      </w:hyperlink>
    </w:p>
    <w:p w14:paraId="4F4A09B1" w14:textId="1AA32853" w:rsidR="008C5D17" w:rsidRDefault="00442C03">
      <w:pPr>
        <w:pStyle w:val="TableofFigures"/>
        <w:tabs>
          <w:tab w:val="right" w:leader="dot" w:pos="9038"/>
        </w:tabs>
        <w:rPr>
          <w:rFonts w:asciiTheme="minorHAnsi" w:eastAsiaTheme="minorEastAsia" w:hAnsiTheme="minorHAnsi"/>
          <w:noProof/>
          <w:lang w:eastAsia="en-IN"/>
        </w:rPr>
      </w:pPr>
      <w:hyperlink w:anchor="_Toc124166721" w:history="1">
        <w:r w:rsidR="008C5D17" w:rsidRPr="00EA690A">
          <w:rPr>
            <w:rStyle w:val="Hyperlink"/>
            <w:b/>
            <w:noProof/>
          </w:rPr>
          <w:t>Table 9</w:t>
        </w:r>
        <w:r w:rsidR="008C5D17" w:rsidRPr="00EA690A">
          <w:rPr>
            <w:rStyle w:val="Hyperlink"/>
            <w:b/>
            <w:noProof/>
          </w:rPr>
          <w:noBreakHyphen/>
          <w:t>3 Cost of New Employees for FY 2023-24</w:t>
        </w:r>
        <w:r w:rsidR="008C5D17">
          <w:rPr>
            <w:noProof/>
            <w:webHidden/>
          </w:rPr>
          <w:tab/>
        </w:r>
        <w:r w:rsidR="008C5D17">
          <w:rPr>
            <w:noProof/>
            <w:webHidden/>
          </w:rPr>
          <w:fldChar w:fldCharType="begin"/>
        </w:r>
        <w:r w:rsidR="008C5D17">
          <w:rPr>
            <w:noProof/>
            <w:webHidden/>
          </w:rPr>
          <w:instrText xml:space="preserve"> PAGEREF _Toc124166721 \h </w:instrText>
        </w:r>
        <w:r w:rsidR="008C5D17">
          <w:rPr>
            <w:noProof/>
            <w:webHidden/>
          </w:rPr>
        </w:r>
        <w:r w:rsidR="008C5D17">
          <w:rPr>
            <w:noProof/>
            <w:webHidden/>
          </w:rPr>
          <w:fldChar w:fldCharType="separate"/>
        </w:r>
        <w:r w:rsidR="00AE638A">
          <w:rPr>
            <w:noProof/>
            <w:webHidden/>
          </w:rPr>
          <w:t>92</w:t>
        </w:r>
        <w:r w:rsidR="008C5D17">
          <w:rPr>
            <w:noProof/>
            <w:webHidden/>
          </w:rPr>
          <w:fldChar w:fldCharType="end"/>
        </w:r>
      </w:hyperlink>
    </w:p>
    <w:p w14:paraId="6662AF07" w14:textId="6814CEE3" w:rsidR="008C5D17" w:rsidRDefault="00442C03">
      <w:pPr>
        <w:pStyle w:val="TableofFigures"/>
        <w:tabs>
          <w:tab w:val="right" w:leader="dot" w:pos="9038"/>
        </w:tabs>
        <w:rPr>
          <w:rFonts w:asciiTheme="minorHAnsi" w:eastAsiaTheme="minorEastAsia" w:hAnsiTheme="minorHAnsi"/>
          <w:noProof/>
          <w:lang w:eastAsia="en-IN"/>
        </w:rPr>
      </w:pPr>
      <w:hyperlink w:anchor="_Toc124166722" w:history="1">
        <w:r w:rsidR="008C5D17" w:rsidRPr="00EA690A">
          <w:rPr>
            <w:rStyle w:val="Hyperlink"/>
            <w:b/>
            <w:noProof/>
          </w:rPr>
          <w:t>Table 9</w:t>
        </w:r>
        <w:r w:rsidR="008C5D17" w:rsidRPr="00EA690A">
          <w:rPr>
            <w:rStyle w:val="Hyperlink"/>
            <w:b/>
            <w:noProof/>
          </w:rPr>
          <w:noBreakHyphen/>
          <w:t>4 Breakup of Welfare Costs for FY 2023-24</w:t>
        </w:r>
        <w:r w:rsidR="008C5D17">
          <w:rPr>
            <w:noProof/>
            <w:webHidden/>
          </w:rPr>
          <w:tab/>
        </w:r>
        <w:r w:rsidR="008C5D17">
          <w:rPr>
            <w:noProof/>
            <w:webHidden/>
          </w:rPr>
          <w:fldChar w:fldCharType="begin"/>
        </w:r>
        <w:r w:rsidR="008C5D17">
          <w:rPr>
            <w:noProof/>
            <w:webHidden/>
          </w:rPr>
          <w:instrText xml:space="preserve"> PAGEREF _Toc124166722 \h </w:instrText>
        </w:r>
        <w:r w:rsidR="008C5D17">
          <w:rPr>
            <w:noProof/>
            <w:webHidden/>
          </w:rPr>
        </w:r>
        <w:r w:rsidR="008C5D17">
          <w:rPr>
            <w:noProof/>
            <w:webHidden/>
          </w:rPr>
          <w:fldChar w:fldCharType="separate"/>
        </w:r>
        <w:r w:rsidR="00AE638A">
          <w:rPr>
            <w:noProof/>
            <w:webHidden/>
          </w:rPr>
          <w:t>93</w:t>
        </w:r>
        <w:r w:rsidR="008C5D17">
          <w:rPr>
            <w:noProof/>
            <w:webHidden/>
          </w:rPr>
          <w:fldChar w:fldCharType="end"/>
        </w:r>
      </w:hyperlink>
    </w:p>
    <w:p w14:paraId="72E196AD" w14:textId="397E71DD" w:rsidR="008C5D17" w:rsidRDefault="00442C03">
      <w:pPr>
        <w:pStyle w:val="TableofFigures"/>
        <w:tabs>
          <w:tab w:val="right" w:leader="dot" w:pos="9038"/>
        </w:tabs>
        <w:rPr>
          <w:rFonts w:asciiTheme="minorHAnsi" w:eastAsiaTheme="minorEastAsia" w:hAnsiTheme="minorHAnsi"/>
          <w:noProof/>
          <w:lang w:eastAsia="en-IN"/>
        </w:rPr>
      </w:pPr>
      <w:hyperlink w:anchor="_Toc124166723" w:history="1">
        <w:r w:rsidR="008C5D17" w:rsidRPr="00EA690A">
          <w:rPr>
            <w:rStyle w:val="Hyperlink"/>
            <w:b/>
            <w:noProof/>
          </w:rPr>
          <w:t>Table 10</w:t>
        </w:r>
        <w:r w:rsidR="008C5D17" w:rsidRPr="00EA690A">
          <w:rPr>
            <w:rStyle w:val="Hyperlink"/>
            <w:b/>
            <w:noProof/>
          </w:rPr>
          <w:noBreakHyphen/>
          <w:t>1 Sample Calculation of Meter Rent for Smart Meter (5 Years)</w:t>
        </w:r>
        <w:r w:rsidR="008C5D17">
          <w:rPr>
            <w:noProof/>
            <w:webHidden/>
          </w:rPr>
          <w:tab/>
        </w:r>
        <w:r w:rsidR="008C5D17">
          <w:rPr>
            <w:noProof/>
            <w:webHidden/>
          </w:rPr>
          <w:fldChar w:fldCharType="begin"/>
        </w:r>
        <w:r w:rsidR="008C5D17">
          <w:rPr>
            <w:noProof/>
            <w:webHidden/>
          </w:rPr>
          <w:instrText xml:space="preserve"> PAGEREF _Toc124166723 \h </w:instrText>
        </w:r>
        <w:r w:rsidR="008C5D17">
          <w:rPr>
            <w:noProof/>
            <w:webHidden/>
          </w:rPr>
        </w:r>
        <w:r w:rsidR="008C5D17">
          <w:rPr>
            <w:noProof/>
            <w:webHidden/>
          </w:rPr>
          <w:fldChar w:fldCharType="separate"/>
        </w:r>
        <w:r w:rsidR="00AE638A">
          <w:rPr>
            <w:noProof/>
            <w:webHidden/>
          </w:rPr>
          <w:t>94</w:t>
        </w:r>
        <w:r w:rsidR="008C5D17">
          <w:rPr>
            <w:noProof/>
            <w:webHidden/>
          </w:rPr>
          <w:fldChar w:fldCharType="end"/>
        </w:r>
      </w:hyperlink>
    </w:p>
    <w:p w14:paraId="5A013F19" w14:textId="535E63B5" w:rsidR="00B60C33" w:rsidRDefault="00B60C33" w:rsidP="00622DE5">
      <w:pPr>
        <w:spacing w:line="276" w:lineRule="auto"/>
        <w:jc w:val="center"/>
        <w:rPr>
          <w:rFonts w:ascii="Book Antiqua" w:hAnsi="Book Antiqua"/>
          <w:sz w:val="24"/>
          <w:szCs w:val="24"/>
        </w:rPr>
      </w:pPr>
      <w:r>
        <w:rPr>
          <w:rFonts w:ascii="Book Antiqua" w:hAnsi="Book Antiqua"/>
          <w:sz w:val="24"/>
          <w:szCs w:val="24"/>
        </w:rPr>
        <w:fldChar w:fldCharType="end"/>
      </w:r>
      <w:r>
        <w:rPr>
          <w:rFonts w:ascii="Book Antiqua" w:hAnsi="Book Antiqua"/>
          <w:sz w:val="24"/>
          <w:szCs w:val="24"/>
        </w:rPr>
        <w:br w:type="page"/>
      </w:r>
    </w:p>
    <w:p w14:paraId="02DF6963" w14:textId="77777777" w:rsidR="00140178" w:rsidRPr="00817087" w:rsidRDefault="009051B5" w:rsidP="003754B8">
      <w:pPr>
        <w:pStyle w:val="Heading1"/>
        <w:numPr>
          <w:ilvl w:val="0"/>
          <w:numId w:val="2"/>
        </w:numPr>
        <w:spacing w:line="276" w:lineRule="auto"/>
        <w:jc w:val="center"/>
      </w:pPr>
      <w:bookmarkStart w:id="1" w:name="_Toc124166546"/>
      <w:r>
        <w:lastRenderedPageBreak/>
        <w:t>Introduction and Basis of filing of present petition</w:t>
      </w:r>
      <w:bookmarkEnd w:id="1"/>
      <w:r w:rsidR="002A5D5E">
        <w:t xml:space="preserve"> </w:t>
      </w:r>
    </w:p>
    <w:p w14:paraId="4FDAAC58" w14:textId="77777777" w:rsidR="00140178" w:rsidRDefault="00140178" w:rsidP="00E85921">
      <w:pPr>
        <w:spacing w:line="276" w:lineRule="auto"/>
        <w:jc w:val="both"/>
        <w:rPr>
          <w:rFonts w:ascii="Book Antiqua" w:hAnsi="Book Antiqua"/>
          <w:sz w:val="24"/>
          <w:szCs w:val="24"/>
        </w:rPr>
      </w:pPr>
    </w:p>
    <w:p w14:paraId="13127A59" w14:textId="01F431A2" w:rsidR="002A5D5E" w:rsidRPr="00817087" w:rsidRDefault="002A5D5E" w:rsidP="003754B8">
      <w:pPr>
        <w:pStyle w:val="Heading2"/>
        <w:numPr>
          <w:ilvl w:val="1"/>
          <w:numId w:val="2"/>
        </w:numPr>
        <w:spacing w:line="276" w:lineRule="auto"/>
      </w:pPr>
      <w:bookmarkStart w:id="2" w:name="_Toc124166547"/>
      <w:r>
        <w:t>Business of TPSODL</w:t>
      </w:r>
      <w:bookmarkEnd w:id="2"/>
      <w:r w:rsidR="00235C99">
        <w:t xml:space="preserve"> </w:t>
      </w:r>
    </w:p>
    <w:p w14:paraId="46EC72A9" w14:textId="77777777" w:rsidR="002A5D5E" w:rsidRPr="002A5D5E" w:rsidRDefault="002A5D5E" w:rsidP="00E85921">
      <w:pPr>
        <w:spacing w:line="276" w:lineRule="auto"/>
      </w:pPr>
    </w:p>
    <w:p w14:paraId="77F79E6C" w14:textId="6D0ADF84" w:rsidR="007D1431" w:rsidRDefault="00140178" w:rsidP="00805781">
      <w:pPr>
        <w:pStyle w:val="Heading3"/>
        <w:spacing w:line="276" w:lineRule="auto"/>
      </w:pPr>
      <w:r w:rsidRPr="00817087">
        <w:t xml:space="preserve">Tata Power South Odisha Distribution Limited (TPSODL) is incorporated as a joint venture of The Tata Power Company (51%) and Odisha Government (49%) on the Public-Private Partnership (PPP) model. TPSODL </w:t>
      </w:r>
      <w:r w:rsidR="007738CC">
        <w:t xml:space="preserve">which was formed after the successful completion of </w:t>
      </w:r>
      <w:r w:rsidR="008C5EDD" w:rsidRPr="00817087">
        <w:t xml:space="preserve">competitive bidding process </w:t>
      </w:r>
      <w:r w:rsidR="007738CC">
        <w:t xml:space="preserve">was </w:t>
      </w:r>
      <w:r w:rsidR="0039535E">
        <w:t>g</w:t>
      </w:r>
      <w:r w:rsidR="007738CC">
        <w:t xml:space="preserve">iven </w:t>
      </w:r>
      <w:r w:rsidRPr="00817087">
        <w:t>the license to distribute electricity in the southern part of Odisha</w:t>
      </w:r>
      <w:r w:rsidR="008C5EDD" w:rsidRPr="00817087">
        <w:t xml:space="preserve"> </w:t>
      </w:r>
      <w:r w:rsidR="008C5EDD" w:rsidRPr="00817087">
        <w:rPr>
          <w:rFonts w:cs="CIDFont+F1"/>
        </w:rPr>
        <w:t>comprising districts of Ganjam, Gajapati, Boudh, Kandhamal, Rayagarda, Koraput, Nabarangapur and Malkanagiri</w:t>
      </w:r>
      <w:r w:rsidRPr="00817087">
        <w:t xml:space="preserve">, which was earlier served by erstwhile </w:t>
      </w:r>
      <w:r w:rsidR="007738CC">
        <w:t>Southco Utility</w:t>
      </w:r>
      <w:r w:rsidR="00817087" w:rsidRPr="00817087">
        <w:t xml:space="preserve">. The map of Odisha and the area served by TPSODL is depicted in the </w:t>
      </w:r>
      <w:r w:rsidR="007738CC">
        <w:t>m</w:t>
      </w:r>
      <w:r w:rsidR="00817087" w:rsidRPr="00817087">
        <w:t>ap below</w:t>
      </w:r>
    </w:p>
    <w:p w14:paraId="71859E0D" w14:textId="77777777" w:rsidR="00E578CA" w:rsidRPr="00E578CA" w:rsidRDefault="00E578CA" w:rsidP="00E578CA"/>
    <w:p w14:paraId="2E0D4CA3" w14:textId="54CBC15A" w:rsidR="002A5D5E" w:rsidRPr="003D5720" w:rsidRDefault="003D5720" w:rsidP="00E85921">
      <w:pPr>
        <w:pStyle w:val="Caption"/>
        <w:spacing w:line="276" w:lineRule="auto"/>
        <w:jc w:val="center"/>
        <w:rPr>
          <w:rFonts w:ascii="Book Antiqua" w:hAnsi="Book Antiqua"/>
          <w:b/>
          <w:i w:val="0"/>
          <w:color w:val="auto"/>
          <w:sz w:val="32"/>
          <w:szCs w:val="24"/>
        </w:rPr>
      </w:pPr>
      <w:r w:rsidRPr="003D5720">
        <w:rPr>
          <w:rFonts w:ascii="Book Antiqua" w:hAnsi="Book Antiqua"/>
          <w:b/>
          <w:i w:val="0"/>
          <w:color w:val="auto"/>
          <w:sz w:val="22"/>
        </w:rPr>
        <w:t xml:space="preserve">Figure </w:t>
      </w:r>
      <w:r w:rsidRPr="003D5720">
        <w:rPr>
          <w:rFonts w:ascii="Book Antiqua" w:hAnsi="Book Antiqua"/>
          <w:b/>
          <w:i w:val="0"/>
          <w:color w:val="auto"/>
          <w:sz w:val="22"/>
        </w:rPr>
        <w:fldChar w:fldCharType="begin"/>
      </w:r>
      <w:r w:rsidRPr="003D5720">
        <w:rPr>
          <w:rFonts w:ascii="Book Antiqua" w:hAnsi="Book Antiqua"/>
          <w:b/>
          <w:i w:val="0"/>
          <w:color w:val="auto"/>
          <w:sz w:val="22"/>
        </w:rPr>
        <w:instrText xml:space="preserve"> SEQ Figure \* ARABIC </w:instrText>
      </w:r>
      <w:r w:rsidRPr="003D5720">
        <w:rPr>
          <w:rFonts w:ascii="Book Antiqua" w:hAnsi="Book Antiqua"/>
          <w:b/>
          <w:i w:val="0"/>
          <w:color w:val="auto"/>
          <w:sz w:val="22"/>
        </w:rPr>
        <w:fldChar w:fldCharType="separate"/>
      </w:r>
      <w:r w:rsidR="00AE638A">
        <w:rPr>
          <w:rFonts w:ascii="Book Antiqua" w:hAnsi="Book Antiqua"/>
          <w:b/>
          <w:i w:val="0"/>
          <w:noProof/>
          <w:color w:val="auto"/>
          <w:sz w:val="22"/>
        </w:rPr>
        <w:t>1</w:t>
      </w:r>
      <w:r w:rsidRPr="003D5720">
        <w:rPr>
          <w:rFonts w:ascii="Book Antiqua" w:hAnsi="Book Antiqua"/>
          <w:b/>
          <w:i w:val="0"/>
          <w:color w:val="auto"/>
          <w:sz w:val="22"/>
        </w:rPr>
        <w:fldChar w:fldCharType="end"/>
      </w:r>
      <w:r w:rsidRPr="003D5720">
        <w:rPr>
          <w:rFonts w:ascii="Book Antiqua" w:hAnsi="Book Antiqua"/>
          <w:b/>
          <w:i w:val="0"/>
          <w:color w:val="auto"/>
          <w:sz w:val="22"/>
        </w:rPr>
        <w:t xml:space="preserve"> : Area of Distribution in the State of Odisha</w:t>
      </w:r>
    </w:p>
    <w:p w14:paraId="4F41E30E" w14:textId="77777777" w:rsidR="00817087" w:rsidRDefault="006E6AC6" w:rsidP="00E85921">
      <w:pPr>
        <w:spacing w:line="276" w:lineRule="auto"/>
        <w:jc w:val="center"/>
        <w:rPr>
          <w:rFonts w:ascii="Book Antiqua" w:hAnsi="Book Antiqua"/>
          <w:sz w:val="24"/>
          <w:szCs w:val="24"/>
        </w:rPr>
      </w:pPr>
      <w:r>
        <w:rPr>
          <w:noProof/>
        </w:rPr>
        <w:drawing>
          <wp:inline distT="0" distB="0" distL="0" distR="0" wp14:anchorId="4F843DD5" wp14:editId="5386C747">
            <wp:extent cx="5508381" cy="47072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8808" cy="4741775"/>
                    </a:xfrm>
                    <a:prstGeom prst="rect">
                      <a:avLst/>
                    </a:prstGeom>
                    <a:noFill/>
                    <a:ln>
                      <a:noFill/>
                    </a:ln>
                  </pic:spPr>
                </pic:pic>
              </a:graphicData>
            </a:graphic>
          </wp:inline>
        </w:drawing>
      </w:r>
    </w:p>
    <w:p w14:paraId="2DB061C2" w14:textId="77777777" w:rsidR="002A5D5E" w:rsidRDefault="002A5D5E" w:rsidP="00D701C0">
      <w:pPr>
        <w:pStyle w:val="Heading3"/>
      </w:pPr>
      <w:r w:rsidRPr="00D701C0">
        <w:lastRenderedPageBreak/>
        <w:t>The core business activities of TPSODL are summarized as follows:</w:t>
      </w:r>
    </w:p>
    <w:p w14:paraId="62A328DD" w14:textId="77777777" w:rsidR="00D701C0" w:rsidRPr="00D701C0" w:rsidRDefault="00D701C0" w:rsidP="00D701C0"/>
    <w:p w14:paraId="28639AE0"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Operation and maintenance of distribution network</w:t>
      </w:r>
    </w:p>
    <w:p w14:paraId="10394F21"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Expansion of distribution network</w:t>
      </w:r>
    </w:p>
    <w:p w14:paraId="019D70F8"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Electricity supply and after sales services</w:t>
      </w:r>
    </w:p>
    <w:p w14:paraId="1003949E"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Connection of new customers to the distribution network</w:t>
      </w:r>
    </w:p>
    <w:p w14:paraId="74691F8D"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Meter reading, billing and revenue collection</w:t>
      </w:r>
    </w:p>
    <w:p w14:paraId="7FEC6BBA"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Customer complaint resolution</w:t>
      </w:r>
    </w:p>
    <w:p w14:paraId="2BEDBEC6"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Restoration of power after interruptions</w:t>
      </w:r>
    </w:p>
    <w:p w14:paraId="5ABC83AD"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General customer care including provision of information on services</w:t>
      </w:r>
    </w:p>
    <w:p w14:paraId="0D146435" w14:textId="77777777" w:rsidR="002A5D5E" w:rsidRPr="002A5D5E" w:rsidRDefault="002A5D5E" w:rsidP="003754B8">
      <w:pPr>
        <w:pStyle w:val="ListParagraph"/>
        <w:numPr>
          <w:ilvl w:val="0"/>
          <w:numId w:val="1"/>
        </w:numPr>
        <w:spacing w:line="276" w:lineRule="auto"/>
        <w:jc w:val="both"/>
        <w:rPr>
          <w:rFonts w:ascii="Book Antiqua" w:hAnsi="Book Antiqua"/>
          <w:sz w:val="24"/>
          <w:szCs w:val="24"/>
        </w:rPr>
      </w:pPr>
      <w:r w:rsidRPr="002A5D5E">
        <w:rPr>
          <w:rFonts w:ascii="Book Antiqua" w:hAnsi="Book Antiqua"/>
          <w:sz w:val="24"/>
          <w:szCs w:val="24"/>
        </w:rPr>
        <w:t>Customer sensitization on energy efficiency, energy losses and safety</w:t>
      </w:r>
    </w:p>
    <w:p w14:paraId="62550F5B" w14:textId="77777777" w:rsidR="00C44118" w:rsidRPr="00817087" w:rsidRDefault="00C44118" w:rsidP="00E85921">
      <w:pPr>
        <w:spacing w:line="276" w:lineRule="auto"/>
        <w:jc w:val="both"/>
        <w:rPr>
          <w:rFonts w:ascii="Book Antiqua" w:hAnsi="Book Antiqua"/>
          <w:sz w:val="24"/>
          <w:szCs w:val="24"/>
        </w:rPr>
      </w:pPr>
    </w:p>
    <w:p w14:paraId="743B088C" w14:textId="77777777" w:rsidR="00817087" w:rsidRDefault="00817087" w:rsidP="003754B8">
      <w:pPr>
        <w:pStyle w:val="Heading2"/>
        <w:numPr>
          <w:ilvl w:val="1"/>
          <w:numId w:val="2"/>
        </w:numPr>
        <w:spacing w:line="276" w:lineRule="auto"/>
      </w:pPr>
      <w:bookmarkStart w:id="3" w:name="_Toc124166548"/>
      <w:r w:rsidRPr="003D5720">
        <w:t>Formation of TPSODL</w:t>
      </w:r>
      <w:bookmarkEnd w:id="3"/>
    </w:p>
    <w:p w14:paraId="17C3D1AE" w14:textId="77777777" w:rsidR="00D701C0" w:rsidRPr="00D701C0" w:rsidRDefault="00D701C0" w:rsidP="00D701C0"/>
    <w:p w14:paraId="4E4FCC90" w14:textId="77777777" w:rsidR="007D1431" w:rsidRPr="00A004C2" w:rsidRDefault="003D5720" w:rsidP="00D701C0">
      <w:pPr>
        <w:pStyle w:val="Heading3"/>
      </w:pPr>
      <w:r w:rsidRPr="00D701C0">
        <w:rPr>
          <w:rStyle w:val="Heading3Char"/>
        </w:rPr>
        <w:t>Prior to commencement of distribution of electricity by TPSODL, the same was</w:t>
      </w:r>
      <w:r w:rsidR="007738CC">
        <w:rPr>
          <w:rStyle w:val="Heading3Char"/>
        </w:rPr>
        <w:t xml:space="preserve"> </w:t>
      </w:r>
      <w:r w:rsidRPr="00A004C2">
        <w:t xml:space="preserve"> carried out by </w:t>
      </w:r>
      <w:r w:rsidR="007D1431" w:rsidRPr="00A004C2">
        <w:t>Southern Electricity Supply Company of Odisha Limited (the “</w:t>
      </w:r>
      <w:r w:rsidR="007738CC">
        <w:t>Southco</w:t>
      </w:r>
      <w:r w:rsidR="007D1431" w:rsidRPr="00A004C2">
        <w:t xml:space="preserve">”) </w:t>
      </w:r>
      <w:r w:rsidRPr="00A004C2">
        <w:t xml:space="preserve">which </w:t>
      </w:r>
      <w:r w:rsidR="007D1431" w:rsidRPr="00A004C2">
        <w:t xml:space="preserve">was </w:t>
      </w:r>
      <w:r w:rsidRPr="00A004C2">
        <w:t xml:space="preserve">in turn </w:t>
      </w:r>
      <w:r w:rsidR="007D1431" w:rsidRPr="00A004C2">
        <w:t xml:space="preserve">incorporated on 19th November 1997 under the Companies Act, 1956. Pursuant to the Odisha Electricity Reforms Act 1995 and Odisha Electricity Reforms Rules 1998, all the assets of GRIDCO pertaining to the distribution business in the Southern Zone of GRIDCO were transferred to </w:t>
      </w:r>
      <w:r w:rsidR="007738CC">
        <w:t>Southco</w:t>
      </w:r>
      <w:r w:rsidR="007D1431" w:rsidRPr="00A004C2">
        <w:t>.</w:t>
      </w:r>
    </w:p>
    <w:p w14:paraId="66678DAC" w14:textId="77777777" w:rsidR="007D1431" w:rsidRPr="00817087" w:rsidRDefault="007D1431" w:rsidP="00E85921">
      <w:pPr>
        <w:autoSpaceDE w:val="0"/>
        <w:autoSpaceDN w:val="0"/>
        <w:adjustRightInd w:val="0"/>
        <w:spacing w:after="0" w:line="276" w:lineRule="auto"/>
        <w:jc w:val="both"/>
        <w:rPr>
          <w:rFonts w:ascii="Book Antiqua" w:hAnsi="Book Antiqua" w:cs="CIDFont+F1"/>
          <w:sz w:val="24"/>
          <w:szCs w:val="24"/>
        </w:rPr>
      </w:pPr>
    </w:p>
    <w:p w14:paraId="2DB2E5C3" w14:textId="77777777" w:rsidR="007D1431" w:rsidRPr="00817087" w:rsidRDefault="007D1431" w:rsidP="00D701C0">
      <w:pPr>
        <w:pStyle w:val="Heading3"/>
        <w:rPr>
          <w:rFonts w:cs="CIDFont+F1"/>
        </w:rPr>
      </w:pPr>
      <w:r w:rsidRPr="00817087">
        <w:rPr>
          <w:rFonts w:cs="CIDFont+F1"/>
        </w:rPr>
        <w:t xml:space="preserve">On 1st April 1999, 51% (fifty one percent) shares of GRIDCO in </w:t>
      </w:r>
      <w:r w:rsidR="003E1130">
        <w:rPr>
          <w:rFonts w:cs="CIDFont+F1"/>
        </w:rPr>
        <w:t>Southco</w:t>
      </w:r>
      <w:r w:rsidRPr="00817087">
        <w:rPr>
          <w:rFonts w:cs="CIDFont+F1"/>
        </w:rPr>
        <w:t xml:space="preserve"> were transferred to BSES </w:t>
      </w:r>
      <w:r w:rsidRPr="00D701C0">
        <w:t>Limited</w:t>
      </w:r>
      <w:r w:rsidRPr="00817087">
        <w:rPr>
          <w:rFonts w:cs="CIDFont+F1"/>
        </w:rPr>
        <w:t xml:space="preserve"> selected through competitive bidding process. </w:t>
      </w:r>
      <w:r w:rsidR="003E1130">
        <w:rPr>
          <w:rFonts w:cs="CIDFont+F1"/>
        </w:rPr>
        <w:t>SOUTHCO</w:t>
      </w:r>
      <w:r w:rsidRPr="00817087">
        <w:rPr>
          <w:rFonts w:cs="CIDFont+F1"/>
        </w:rPr>
        <w:t xml:space="preserve"> was continued to be managed by BSES Limited and later by its successor R-Infra Limited.</w:t>
      </w:r>
    </w:p>
    <w:p w14:paraId="4325415B" w14:textId="77777777" w:rsidR="007D1431" w:rsidRPr="00817087" w:rsidRDefault="007D1431" w:rsidP="00E85921">
      <w:pPr>
        <w:autoSpaceDE w:val="0"/>
        <w:autoSpaceDN w:val="0"/>
        <w:adjustRightInd w:val="0"/>
        <w:spacing w:after="0" w:line="276" w:lineRule="auto"/>
        <w:jc w:val="both"/>
        <w:rPr>
          <w:rFonts w:ascii="Book Antiqua" w:hAnsi="Book Antiqua" w:cs="CIDFont+F1"/>
          <w:sz w:val="24"/>
          <w:szCs w:val="24"/>
        </w:rPr>
      </w:pPr>
    </w:p>
    <w:p w14:paraId="07491FE5" w14:textId="77777777" w:rsidR="007D1431" w:rsidRPr="00817087" w:rsidRDefault="007D1431" w:rsidP="00D701C0">
      <w:pPr>
        <w:pStyle w:val="Heading3"/>
        <w:rPr>
          <w:rFonts w:cs="CIDFont+F1"/>
        </w:rPr>
      </w:pPr>
      <w:r w:rsidRPr="00817087">
        <w:rPr>
          <w:rFonts w:cs="CIDFont+F1"/>
        </w:rPr>
        <w:t xml:space="preserve">Under Section 19 of the Electricity Act, 2003 (the </w:t>
      </w:r>
      <w:r w:rsidRPr="00817087">
        <w:rPr>
          <w:rFonts w:cs="CIDFont+F2"/>
        </w:rPr>
        <w:t>“Act”</w:t>
      </w:r>
      <w:r w:rsidRPr="00817087">
        <w:rPr>
          <w:rFonts w:cs="CIDFont+F1"/>
        </w:rPr>
        <w:t xml:space="preserve">), the </w:t>
      </w:r>
      <w:r w:rsidR="003D5720">
        <w:rPr>
          <w:rFonts w:cs="CIDFont+F1"/>
        </w:rPr>
        <w:t>Hon’ble OERC or Hon’ble Commission</w:t>
      </w:r>
      <w:r w:rsidRPr="00817087">
        <w:rPr>
          <w:rFonts w:cs="CIDFont+F1"/>
        </w:rPr>
        <w:t xml:space="preserve"> revoked </w:t>
      </w:r>
      <w:r w:rsidR="003E1130">
        <w:rPr>
          <w:rFonts w:cs="CIDFont+F1"/>
        </w:rPr>
        <w:t xml:space="preserve">the </w:t>
      </w:r>
      <w:r w:rsidRPr="00D701C0">
        <w:t>license</w:t>
      </w:r>
      <w:r w:rsidRPr="00817087">
        <w:rPr>
          <w:rFonts w:cs="CIDFont+F1"/>
        </w:rPr>
        <w:t xml:space="preserve"> of </w:t>
      </w:r>
      <w:r w:rsidR="003E1130">
        <w:rPr>
          <w:rFonts w:cs="CIDFont+F1"/>
        </w:rPr>
        <w:t>Southco</w:t>
      </w:r>
      <w:r w:rsidRPr="00817087">
        <w:rPr>
          <w:rFonts w:cs="CIDFont+F1"/>
        </w:rPr>
        <w:t xml:space="preserve"> with effect from Mar 2015 and appointed CMD, GRIDCO as the administrator under Section 20(d) of Act and vested the management and control of </w:t>
      </w:r>
      <w:r w:rsidR="003E1130">
        <w:rPr>
          <w:rFonts w:cs="CIDFont+F1"/>
        </w:rPr>
        <w:t>Southco</w:t>
      </w:r>
      <w:r w:rsidRPr="00817087">
        <w:rPr>
          <w:rFonts w:cs="CIDFont+F1"/>
        </w:rPr>
        <w:t xml:space="preserve"> Utility along with their assets, interests and rights with the CMD, GRIDCO Limited</w:t>
      </w:r>
      <w:r w:rsidR="003E1130">
        <w:rPr>
          <w:rFonts w:cs="CIDFont+F1"/>
        </w:rPr>
        <w:t xml:space="preserve">. This decision was </w:t>
      </w:r>
      <w:r w:rsidRPr="00817087">
        <w:rPr>
          <w:rFonts w:cs="CIDFont+F1"/>
        </w:rPr>
        <w:t xml:space="preserve">upheld by the Hon’ble </w:t>
      </w:r>
      <w:r w:rsidR="003D5720">
        <w:rPr>
          <w:rFonts w:cs="CIDFont+F1"/>
        </w:rPr>
        <w:t>Appellate Tribunal for Electricity (ATE)</w:t>
      </w:r>
      <w:r w:rsidRPr="00817087">
        <w:rPr>
          <w:rFonts w:cs="CIDFont+F1"/>
        </w:rPr>
        <w:t xml:space="preserve"> and Hon’ble </w:t>
      </w:r>
      <w:r w:rsidR="003D5720">
        <w:rPr>
          <w:rFonts w:cs="CIDFont+F1"/>
        </w:rPr>
        <w:t xml:space="preserve">Supreme </w:t>
      </w:r>
      <w:r w:rsidRPr="00817087">
        <w:rPr>
          <w:rFonts w:cs="CIDFont+F1"/>
        </w:rPr>
        <w:t xml:space="preserve">Court . </w:t>
      </w:r>
    </w:p>
    <w:p w14:paraId="1B5953E2" w14:textId="77777777" w:rsidR="008C5EDD" w:rsidRPr="00817087" w:rsidRDefault="008C5EDD" w:rsidP="00E85921">
      <w:pPr>
        <w:autoSpaceDE w:val="0"/>
        <w:autoSpaceDN w:val="0"/>
        <w:adjustRightInd w:val="0"/>
        <w:spacing w:after="0" w:line="276" w:lineRule="auto"/>
        <w:jc w:val="both"/>
        <w:rPr>
          <w:rFonts w:ascii="Book Antiqua" w:hAnsi="Book Antiqua" w:cs="CIDFont+F1"/>
          <w:sz w:val="24"/>
          <w:szCs w:val="24"/>
        </w:rPr>
      </w:pPr>
    </w:p>
    <w:p w14:paraId="4CF3C7B6" w14:textId="19C79D52" w:rsidR="007D1431" w:rsidRPr="00817087" w:rsidRDefault="007D1431" w:rsidP="00D701C0">
      <w:pPr>
        <w:pStyle w:val="Heading3"/>
        <w:rPr>
          <w:rFonts w:cs="CIDFont+F1"/>
        </w:rPr>
      </w:pPr>
      <w:r w:rsidRPr="00817087">
        <w:rPr>
          <w:rFonts w:cs="CIDFont+F1"/>
        </w:rPr>
        <w:lastRenderedPageBreak/>
        <w:t xml:space="preserve">Thereafter, in terms of Section 20 of </w:t>
      </w:r>
      <w:r w:rsidR="003E1130">
        <w:rPr>
          <w:rFonts w:cs="CIDFont+F1"/>
        </w:rPr>
        <w:t xml:space="preserve">Electricity </w:t>
      </w:r>
      <w:r w:rsidRPr="00817087">
        <w:rPr>
          <w:rFonts w:cs="CIDFont+F1"/>
        </w:rPr>
        <w:t xml:space="preserve">Act </w:t>
      </w:r>
      <w:r w:rsidR="003E1130">
        <w:rPr>
          <w:rFonts w:cs="CIDFont+F1"/>
        </w:rPr>
        <w:t xml:space="preserve">2003, </w:t>
      </w:r>
      <w:r w:rsidRPr="00817087">
        <w:rPr>
          <w:rFonts w:cs="CIDFont+F1"/>
        </w:rPr>
        <w:t xml:space="preserve">the </w:t>
      </w:r>
      <w:r w:rsidR="003D5720">
        <w:rPr>
          <w:rFonts w:cs="CIDFont+F1"/>
        </w:rPr>
        <w:t xml:space="preserve">Hon’ble </w:t>
      </w:r>
      <w:r w:rsidRPr="00817087">
        <w:rPr>
          <w:rFonts w:cs="CIDFont+F1"/>
        </w:rPr>
        <w:t>Commission initiated a transparent and competitive bidding process for selection of an investor for sale of utility of</w:t>
      </w:r>
      <w:r w:rsidR="008C5EDD" w:rsidRPr="00817087">
        <w:rPr>
          <w:rFonts w:cs="CIDFont+F1"/>
        </w:rPr>
        <w:t xml:space="preserve"> </w:t>
      </w:r>
      <w:r w:rsidR="003E1130">
        <w:rPr>
          <w:rFonts w:cs="CIDFont+F1"/>
        </w:rPr>
        <w:t>Southco</w:t>
      </w:r>
      <w:r w:rsidRPr="00817087">
        <w:rPr>
          <w:rFonts w:cs="CIDFont+F1"/>
        </w:rPr>
        <w:t xml:space="preserve"> and had issued the Request for Proposal on</w:t>
      </w:r>
      <w:r w:rsidR="008C5EDD" w:rsidRPr="00817087">
        <w:rPr>
          <w:rFonts w:cs="CIDFont+F1"/>
        </w:rPr>
        <w:t xml:space="preserve"> </w:t>
      </w:r>
      <w:r w:rsidRPr="00817087">
        <w:rPr>
          <w:rFonts w:cs="CIDFont+F1"/>
        </w:rPr>
        <w:t>14.08.2020.</w:t>
      </w:r>
      <w:r w:rsidR="008C5EDD" w:rsidRPr="00817087">
        <w:rPr>
          <w:rFonts w:cs="CIDFont+F1"/>
        </w:rPr>
        <w:t xml:space="preserve"> </w:t>
      </w:r>
      <w:r w:rsidRPr="00817087">
        <w:rPr>
          <w:rFonts w:cs="CIDFont+F1"/>
        </w:rPr>
        <w:t xml:space="preserve"> In response to the said RFP, two bids were received by the bid due date. After detailed </w:t>
      </w:r>
      <w:r w:rsidRPr="00D701C0">
        <w:t>evaluation</w:t>
      </w:r>
      <w:r w:rsidRPr="00817087">
        <w:rPr>
          <w:rFonts w:cs="CIDFont+F1"/>
        </w:rPr>
        <w:t xml:space="preserve"> by independent bid evaluation committee setup by </w:t>
      </w:r>
      <w:r w:rsidR="003E1130">
        <w:rPr>
          <w:rFonts w:cs="CIDFont+F1"/>
        </w:rPr>
        <w:t xml:space="preserve">Hon’ble </w:t>
      </w:r>
      <w:r w:rsidRPr="00817087">
        <w:rPr>
          <w:rFonts w:cs="CIDFont+F1"/>
        </w:rPr>
        <w:t xml:space="preserve">Commission, The Tata Power Company Limited (the </w:t>
      </w:r>
      <w:r w:rsidRPr="00817087">
        <w:rPr>
          <w:rFonts w:cs="CIDFont+F2"/>
        </w:rPr>
        <w:t>“TPCL”</w:t>
      </w:r>
      <w:r w:rsidRPr="00817087">
        <w:rPr>
          <w:rFonts w:cs="CIDFont+F1"/>
        </w:rPr>
        <w:t xml:space="preserve">) was recommended as the successful bidder and </w:t>
      </w:r>
      <w:r w:rsidR="006D7B3A">
        <w:rPr>
          <w:rFonts w:cs="CIDFont+F1"/>
        </w:rPr>
        <w:t xml:space="preserve">the Hon’ble </w:t>
      </w:r>
      <w:r w:rsidRPr="00817087">
        <w:rPr>
          <w:rFonts w:cs="CIDFont+F1"/>
        </w:rPr>
        <w:t>Commission accepted the same under Section 20(1)(a) of the Act.</w:t>
      </w:r>
    </w:p>
    <w:p w14:paraId="3F417D50" w14:textId="77777777" w:rsidR="008C5EDD" w:rsidRPr="00817087" w:rsidRDefault="008C5EDD" w:rsidP="00E85921">
      <w:pPr>
        <w:autoSpaceDE w:val="0"/>
        <w:autoSpaceDN w:val="0"/>
        <w:adjustRightInd w:val="0"/>
        <w:spacing w:after="0" w:line="276" w:lineRule="auto"/>
        <w:jc w:val="both"/>
        <w:rPr>
          <w:rFonts w:ascii="Book Antiqua" w:hAnsi="Book Antiqua" w:cs="CIDFont+F1"/>
          <w:sz w:val="24"/>
          <w:szCs w:val="24"/>
        </w:rPr>
      </w:pPr>
    </w:p>
    <w:p w14:paraId="4E714AFE" w14:textId="77777777" w:rsidR="007D1431" w:rsidRDefault="008C5EDD" w:rsidP="00D701C0">
      <w:pPr>
        <w:pStyle w:val="Heading3"/>
      </w:pPr>
      <w:r w:rsidRPr="00817087">
        <w:t>Thereafter, the Hon’ble Commission vide its order dated 28</w:t>
      </w:r>
      <w:r w:rsidRPr="00817087">
        <w:rPr>
          <w:vertAlign w:val="superscript"/>
        </w:rPr>
        <w:t>th</w:t>
      </w:r>
      <w:r w:rsidRPr="00817087">
        <w:t xml:space="preserve"> December 2020 in Case No 83 of 2020 (“Vesting Order”) vested the utility of Southco to </w:t>
      </w:r>
      <w:r w:rsidR="003E1130" w:rsidRPr="00817087">
        <w:t>TPSODL in</w:t>
      </w:r>
      <w:r w:rsidRPr="00817087">
        <w:t xml:space="preserve"> terms of Section 21 of the Electricity Act 2003.  TPSODL commenced its operation on 1</w:t>
      </w:r>
      <w:r w:rsidRPr="00817087">
        <w:rPr>
          <w:vertAlign w:val="superscript"/>
        </w:rPr>
        <w:t>st</w:t>
      </w:r>
      <w:r w:rsidRPr="00817087">
        <w:t xml:space="preserve"> January 2021</w:t>
      </w:r>
    </w:p>
    <w:p w14:paraId="6B56BF72" w14:textId="77777777" w:rsidR="00D701C0" w:rsidRPr="00D701C0" w:rsidRDefault="00D701C0" w:rsidP="00D701C0"/>
    <w:p w14:paraId="79FB7C0F" w14:textId="1DB1C735" w:rsidR="008C5EDD" w:rsidRPr="00817087" w:rsidRDefault="003D5720" w:rsidP="00D701C0">
      <w:pPr>
        <w:pStyle w:val="Heading3"/>
      </w:pPr>
      <w:r>
        <w:t>Hence t</w:t>
      </w:r>
      <w:r w:rsidR="008C5EDD" w:rsidRPr="00817087">
        <w:t xml:space="preserve">he business of TPSODL utility </w:t>
      </w:r>
      <w:r>
        <w:t>is</w:t>
      </w:r>
      <w:r w:rsidR="008C5EDD" w:rsidRPr="00817087">
        <w:t xml:space="preserve"> governed by the provisions of license issued by Hon’ble </w:t>
      </w:r>
      <w:r>
        <w:t>Commission</w:t>
      </w:r>
      <w:r w:rsidR="008C5EDD" w:rsidRPr="00817087">
        <w:t xml:space="preserve"> for distribution and retail supply of electricity in South</w:t>
      </w:r>
      <w:r w:rsidR="006D7B3A">
        <w:t>ern</w:t>
      </w:r>
      <w:r w:rsidR="008C5EDD" w:rsidRPr="00817087">
        <w:t xml:space="preserve"> Odisha. </w:t>
      </w:r>
      <w:r>
        <w:t>The Hon’ble Commission under the Electricity Act 2003,</w:t>
      </w:r>
      <w:r w:rsidR="008C5EDD" w:rsidRPr="00817087">
        <w:t xml:space="preserve"> regulates the working of the entire power sector of Odisha state, including determination of tariff chargeable to end consumers </w:t>
      </w:r>
    </w:p>
    <w:p w14:paraId="3FD35132" w14:textId="77777777" w:rsidR="008C5EDD" w:rsidRPr="00817087" w:rsidRDefault="008C5EDD" w:rsidP="00E85921">
      <w:pPr>
        <w:spacing w:line="276" w:lineRule="auto"/>
        <w:jc w:val="both"/>
        <w:rPr>
          <w:rFonts w:ascii="Book Antiqua" w:hAnsi="Book Antiqua"/>
          <w:sz w:val="24"/>
          <w:szCs w:val="24"/>
        </w:rPr>
      </w:pPr>
    </w:p>
    <w:p w14:paraId="28DECDD9" w14:textId="77777777" w:rsidR="00753243" w:rsidRPr="003D5720" w:rsidRDefault="00D21672" w:rsidP="003754B8">
      <w:pPr>
        <w:pStyle w:val="Heading2"/>
        <w:numPr>
          <w:ilvl w:val="1"/>
          <w:numId w:val="2"/>
        </w:numPr>
        <w:spacing w:line="276" w:lineRule="auto"/>
      </w:pPr>
      <w:bookmarkStart w:id="4" w:name="_Toc124166549"/>
      <w:r w:rsidRPr="003D5720">
        <w:t>Operation of TPSODL</w:t>
      </w:r>
      <w:r w:rsidR="003E1130">
        <w:t xml:space="preserve"> and its Asset Base</w:t>
      </w:r>
      <w:bookmarkEnd w:id="4"/>
    </w:p>
    <w:p w14:paraId="068BB9C7" w14:textId="77777777" w:rsidR="00D21672" w:rsidRPr="00817087" w:rsidRDefault="00D21672" w:rsidP="00E85921">
      <w:pPr>
        <w:pStyle w:val="Default"/>
        <w:spacing w:line="276" w:lineRule="auto"/>
        <w:jc w:val="both"/>
        <w:rPr>
          <w:rFonts w:ascii="Book Antiqua" w:hAnsi="Book Antiqua"/>
        </w:rPr>
      </w:pPr>
    </w:p>
    <w:p w14:paraId="3962C6C2" w14:textId="6D29D6C2" w:rsidR="00753243" w:rsidRDefault="00D21672" w:rsidP="00D701C0">
      <w:pPr>
        <w:pStyle w:val="Heading3"/>
      </w:pPr>
      <w:r w:rsidRPr="00817087">
        <w:t xml:space="preserve"> TPSODL’s licensed area is spread over a geographical area of 48751 sq. Km. and it serves a registered consumer base of around </w:t>
      </w:r>
      <w:r w:rsidR="006D7B3A">
        <w:t>24</w:t>
      </w:r>
      <w:r w:rsidRPr="00817087">
        <w:t xml:space="preserve"> lakhs. TPSODL procures power from GRIDCO through Odisha Power Transmission Corporation Limited (OPTCL)’s 220/132/33 kV grid substations at sub transmission voltage level of 33 kV and then distributes the power at 33 kV/11 kV/440 V/230 V depending on the demands of the consumers. </w:t>
      </w:r>
    </w:p>
    <w:p w14:paraId="1D6FD48C" w14:textId="77777777" w:rsidR="00D701C0" w:rsidRPr="00D701C0" w:rsidRDefault="00D701C0" w:rsidP="00D701C0"/>
    <w:p w14:paraId="6639D10E" w14:textId="79490818" w:rsidR="00D21672" w:rsidRDefault="003D5720" w:rsidP="00D701C0">
      <w:pPr>
        <w:pStyle w:val="Heading3"/>
      </w:pPr>
      <w:r>
        <w:t xml:space="preserve">In this process, </w:t>
      </w:r>
      <w:r w:rsidR="00F5766C">
        <w:t xml:space="preserve">TPSODL operations </w:t>
      </w:r>
      <w:r w:rsidR="00962609">
        <w:t xml:space="preserve">include </w:t>
      </w:r>
      <w:r w:rsidR="00F5766C">
        <w:t xml:space="preserve">several electrical equipment such as </w:t>
      </w:r>
      <w:r w:rsidR="00A82F93">
        <w:t>Power Sub Stations (P</w:t>
      </w:r>
      <w:r w:rsidR="006D7B3A">
        <w:t>S</w:t>
      </w:r>
      <w:r w:rsidR="00A82F93">
        <w:t>S), 33 KV Lines, 11 KV lines , 415 V network and all the associat</w:t>
      </w:r>
      <w:r w:rsidR="00742E2A">
        <w:t>ed apparatus</w:t>
      </w:r>
      <w:r w:rsidR="00962609">
        <w:t>. The summary of the various electrical equipment operated by TPSODL is provided in the table below:</w:t>
      </w:r>
      <w:r w:rsidR="00742E2A">
        <w:t xml:space="preserve"> </w:t>
      </w:r>
    </w:p>
    <w:p w14:paraId="5315E9E4" w14:textId="77777777" w:rsidR="00874380" w:rsidRDefault="00874380" w:rsidP="00E85921">
      <w:pPr>
        <w:spacing w:line="276" w:lineRule="auto"/>
        <w:jc w:val="both"/>
        <w:rPr>
          <w:rFonts w:ascii="Book Antiqua" w:hAnsi="Book Antiqua"/>
          <w:sz w:val="24"/>
          <w:szCs w:val="24"/>
        </w:rPr>
      </w:pPr>
    </w:p>
    <w:p w14:paraId="0ABAA793" w14:textId="798DFA77" w:rsidR="00874380" w:rsidRPr="00742E2A" w:rsidRDefault="00874380" w:rsidP="00962609">
      <w:pPr>
        <w:pStyle w:val="Caption"/>
        <w:keepNext/>
        <w:spacing w:line="276" w:lineRule="auto"/>
        <w:jc w:val="center"/>
        <w:rPr>
          <w:rFonts w:ascii="Book Antiqua" w:hAnsi="Book Antiqua"/>
          <w:b/>
          <w:i w:val="0"/>
          <w:color w:val="auto"/>
          <w:sz w:val="28"/>
          <w:szCs w:val="24"/>
        </w:rPr>
      </w:pPr>
      <w:bookmarkStart w:id="5" w:name="_Toc124166635"/>
      <w:r w:rsidRPr="00742E2A">
        <w:rPr>
          <w:rFonts w:ascii="Book Antiqua" w:hAnsi="Book Antiqua"/>
          <w:b/>
          <w:i w:val="0"/>
          <w:color w:val="auto"/>
          <w:sz w:val="20"/>
        </w:rPr>
        <w:lastRenderedPageBreak/>
        <w:t xml:space="preserve">Table </w:t>
      </w:r>
      <w:r w:rsidR="00742E2A">
        <w:rPr>
          <w:rFonts w:ascii="Book Antiqua" w:hAnsi="Book Antiqua"/>
          <w:b/>
          <w:i w:val="0"/>
          <w:color w:val="auto"/>
          <w:sz w:val="20"/>
        </w:rPr>
        <w:fldChar w:fldCharType="begin"/>
      </w:r>
      <w:r w:rsidR="00742E2A">
        <w:rPr>
          <w:rFonts w:ascii="Book Antiqua" w:hAnsi="Book Antiqua"/>
          <w:b/>
          <w:i w:val="0"/>
          <w:color w:val="auto"/>
          <w:sz w:val="20"/>
        </w:rPr>
        <w:instrText xml:space="preserve"> STYLEREF 1 \s </w:instrText>
      </w:r>
      <w:r w:rsidR="00742E2A">
        <w:rPr>
          <w:rFonts w:ascii="Book Antiqua" w:hAnsi="Book Antiqua"/>
          <w:b/>
          <w:i w:val="0"/>
          <w:color w:val="auto"/>
          <w:sz w:val="20"/>
        </w:rPr>
        <w:fldChar w:fldCharType="separate"/>
      </w:r>
      <w:r w:rsidR="00AE638A">
        <w:rPr>
          <w:rFonts w:ascii="Book Antiqua" w:hAnsi="Book Antiqua"/>
          <w:b/>
          <w:i w:val="0"/>
          <w:noProof/>
          <w:color w:val="auto"/>
          <w:sz w:val="20"/>
        </w:rPr>
        <w:t>1</w:t>
      </w:r>
      <w:r w:rsidR="00742E2A">
        <w:rPr>
          <w:rFonts w:ascii="Book Antiqua" w:hAnsi="Book Antiqua"/>
          <w:b/>
          <w:i w:val="0"/>
          <w:color w:val="auto"/>
          <w:sz w:val="20"/>
        </w:rPr>
        <w:fldChar w:fldCharType="end"/>
      </w:r>
      <w:r w:rsidR="00742E2A">
        <w:rPr>
          <w:rFonts w:ascii="Book Antiqua" w:hAnsi="Book Antiqua"/>
          <w:b/>
          <w:i w:val="0"/>
          <w:color w:val="auto"/>
          <w:sz w:val="20"/>
        </w:rPr>
        <w:noBreakHyphen/>
      </w:r>
      <w:r w:rsidR="00742E2A">
        <w:rPr>
          <w:rFonts w:ascii="Book Antiqua" w:hAnsi="Book Antiqua"/>
          <w:b/>
          <w:i w:val="0"/>
          <w:color w:val="auto"/>
          <w:sz w:val="20"/>
        </w:rPr>
        <w:fldChar w:fldCharType="begin"/>
      </w:r>
      <w:r w:rsidR="00742E2A">
        <w:rPr>
          <w:rFonts w:ascii="Book Antiqua" w:hAnsi="Book Antiqua"/>
          <w:b/>
          <w:i w:val="0"/>
          <w:color w:val="auto"/>
          <w:sz w:val="20"/>
        </w:rPr>
        <w:instrText xml:space="preserve"> SEQ Table \* ARABIC \s 1 </w:instrText>
      </w:r>
      <w:r w:rsidR="00742E2A">
        <w:rPr>
          <w:rFonts w:ascii="Book Antiqua" w:hAnsi="Book Antiqua"/>
          <w:b/>
          <w:i w:val="0"/>
          <w:color w:val="auto"/>
          <w:sz w:val="20"/>
        </w:rPr>
        <w:fldChar w:fldCharType="separate"/>
      </w:r>
      <w:r w:rsidR="00AE638A">
        <w:rPr>
          <w:rFonts w:ascii="Book Antiqua" w:hAnsi="Book Antiqua"/>
          <w:b/>
          <w:i w:val="0"/>
          <w:noProof/>
          <w:color w:val="auto"/>
          <w:sz w:val="20"/>
        </w:rPr>
        <w:t>1</w:t>
      </w:r>
      <w:r w:rsidR="00742E2A">
        <w:rPr>
          <w:rFonts w:ascii="Book Antiqua" w:hAnsi="Book Antiqua"/>
          <w:b/>
          <w:i w:val="0"/>
          <w:color w:val="auto"/>
          <w:sz w:val="20"/>
        </w:rPr>
        <w:fldChar w:fldCharType="end"/>
      </w:r>
      <w:r w:rsidRPr="00742E2A">
        <w:rPr>
          <w:rFonts w:ascii="Book Antiqua" w:hAnsi="Book Antiqua"/>
          <w:b/>
          <w:i w:val="0"/>
          <w:color w:val="auto"/>
          <w:sz w:val="20"/>
        </w:rPr>
        <w:t xml:space="preserve"> : TPSODL Equipment Statistics</w:t>
      </w:r>
      <w:r w:rsidR="009D0DFB">
        <w:rPr>
          <w:rFonts w:ascii="Book Antiqua" w:hAnsi="Book Antiqua"/>
          <w:b/>
          <w:i w:val="0"/>
          <w:color w:val="auto"/>
          <w:sz w:val="20"/>
        </w:rPr>
        <w:t xml:space="preserve"> (as on 31</w:t>
      </w:r>
      <w:r w:rsidR="009D0DFB" w:rsidRPr="009D0DFB">
        <w:rPr>
          <w:rFonts w:ascii="Book Antiqua" w:hAnsi="Book Antiqua"/>
          <w:b/>
          <w:i w:val="0"/>
          <w:color w:val="auto"/>
          <w:sz w:val="20"/>
          <w:vertAlign w:val="superscript"/>
        </w:rPr>
        <w:t>st</w:t>
      </w:r>
      <w:r w:rsidR="009D0DFB">
        <w:rPr>
          <w:rFonts w:ascii="Book Antiqua" w:hAnsi="Book Antiqua"/>
          <w:b/>
          <w:i w:val="0"/>
          <w:color w:val="auto"/>
          <w:sz w:val="20"/>
        </w:rPr>
        <w:t xml:space="preserve"> </w:t>
      </w:r>
      <w:r w:rsidR="006D7B3A">
        <w:rPr>
          <w:rFonts w:ascii="Book Antiqua" w:hAnsi="Book Antiqua"/>
          <w:b/>
          <w:i w:val="0"/>
          <w:color w:val="auto"/>
          <w:sz w:val="20"/>
        </w:rPr>
        <w:t>October</w:t>
      </w:r>
      <w:r w:rsidR="009D0DFB">
        <w:rPr>
          <w:rFonts w:ascii="Book Antiqua" w:hAnsi="Book Antiqua"/>
          <w:b/>
          <w:i w:val="0"/>
          <w:color w:val="auto"/>
          <w:sz w:val="20"/>
        </w:rPr>
        <w:t xml:space="preserve"> 2022)</w:t>
      </w:r>
      <w:bookmarkEnd w:id="5"/>
    </w:p>
    <w:p w14:paraId="35BB5A6A" w14:textId="241CF1BB" w:rsidR="00D21672" w:rsidRDefault="00AE638A" w:rsidP="00E85921">
      <w:pPr>
        <w:spacing w:line="276" w:lineRule="auto"/>
        <w:jc w:val="both"/>
        <w:rPr>
          <w:rFonts w:ascii="Book Antiqua" w:hAnsi="Book Antiqua"/>
          <w:sz w:val="24"/>
          <w:szCs w:val="24"/>
        </w:rPr>
      </w:pPr>
      <w:r>
        <w:rPr>
          <w:rFonts w:ascii="Book Antiqua" w:hAnsi="Book Antiqua"/>
          <w:sz w:val="24"/>
          <w:szCs w:val="24"/>
        </w:rPr>
        <w:pict w14:anchorId="72D658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165pt">
            <v:imagedata r:id="rId10" o:title=""/>
          </v:shape>
        </w:pict>
      </w:r>
    </w:p>
    <w:p w14:paraId="718F57DC" w14:textId="6D0ACFCA" w:rsidR="00842310" w:rsidRDefault="00842310" w:rsidP="00D701C0">
      <w:pPr>
        <w:pStyle w:val="Heading3"/>
      </w:pPr>
      <w:r>
        <w:t xml:space="preserve">TPSODL serves a population of 94.4 Lakhs with a customer base </w:t>
      </w:r>
      <w:r w:rsidR="004907C6">
        <w:t xml:space="preserve">of about </w:t>
      </w:r>
      <w:r>
        <w:t xml:space="preserve"> 2</w:t>
      </w:r>
      <w:r w:rsidR="004907C6">
        <w:t>4</w:t>
      </w:r>
      <w:r>
        <w:t xml:space="preserve"> Lakhs. The area of operation of TPSODL is spread over an area of 48751 Square Km</w:t>
      </w:r>
    </w:p>
    <w:p w14:paraId="232A76CE" w14:textId="77777777" w:rsidR="00842310" w:rsidRPr="00817087" w:rsidRDefault="00842310" w:rsidP="00E85921">
      <w:pPr>
        <w:spacing w:line="276" w:lineRule="auto"/>
        <w:jc w:val="both"/>
        <w:rPr>
          <w:rFonts w:ascii="Book Antiqua" w:hAnsi="Book Antiqua"/>
          <w:sz w:val="24"/>
          <w:szCs w:val="24"/>
        </w:rPr>
      </w:pPr>
    </w:p>
    <w:p w14:paraId="2F1C7542" w14:textId="77777777" w:rsidR="008C5EDD" w:rsidRPr="00817087" w:rsidRDefault="008C5EDD" w:rsidP="003754B8">
      <w:pPr>
        <w:pStyle w:val="Heading2"/>
        <w:numPr>
          <w:ilvl w:val="1"/>
          <w:numId w:val="2"/>
        </w:numPr>
        <w:spacing w:line="276" w:lineRule="auto"/>
      </w:pPr>
      <w:bookmarkStart w:id="6" w:name="_Toc124166550"/>
      <w:r w:rsidRPr="00817087">
        <w:t>Opening Balance Sheet of TPSODL</w:t>
      </w:r>
      <w:bookmarkEnd w:id="6"/>
    </w:p>
    <w:p w14:paraId="71CB3632" w14:textId="77777777" w:rsidR="008C5EDD" w:rsidRDefault="008C5EDD" w:rsidP="00E85921">
      <w:pPr>
        <w:spacing w:line="276" w:lineRule="auto"/>
        <w:jc w:val="both"/>
        <w:rPr>
          <w:rFonts w:ascii="Book Antiqua" w:hAnsi="Book Antiqua"/>
          <w:sz w:val="24"/>
          <w:szCs w:val="24"/>
        </w:rPr>
      </w:pPr>
    </w:p>
    <w:p w14:paraId="1BEB1879" w14:textId="6EAE0CB8" w:rsidR="008C5EDD" w:rsidRPr="00842310" w:rsidRDefault="00842310" w:rsidP="00D701C0">
      <w:pPr>
        <w:pStyle w:val="Heading3"/>
      </w:pPr>
      <w:r>
        <w:t>As mentioned earlier, the utility of Southco was vested in TPSODL from 1</w:t>
      </w:r>
      <w:r w:rsidRPr="00842310">
        <w:t>st</w:t>
      </w:r>
      <w:r>
        <w:t xml:space="preserve"> January 2021. </w:t>
      </w:r>
      <w:r w:rsidR="008C5EDD" w:rsidRPr="00842310">
        <w:t xml:space="preserve">As per Section 21(a) of the Electricity Act 2003, </w:t>
      </w:r>
      <w:r w:rsidR="00D663DB" w:rsidRPr="00842310">
        <w:t xml:space="preserve"> it is stipulated that </w:t>
      </w:r>
      <w:r w:rsidR="008C5EDD" w:rsidRPr="00842310">
        <w:t>“</w:t>
      </w:r>
      <w:r w:rsidR="008C5EDD" w:rsidRPr="004907C6">
        <w:rPr>
          <w:i/>
        </w:rPr>
        <w:t>the utility shall vest in the purchaser or the intending purchaser, as the case may be, free from any debt, mortgage or similar obligation of the licensee or attaching to the utility</w:t>
      </w:r>
      <w:r w:rsidR="008C5EDD" w:rsidRPr="00842310">
        <w:t>”</w:t>
      </w:r>
      <w:r w:rsidR="00D663DB" w:rsidRPr="00842310">
        <w:t>. Accordingly, the Balance Sheet of TPSODL as on 1st January 2021 (i.e on the date of commencement of operation) was “carved out” of the Balance Sheet of South Utility by the Hon’ble Commission vide its order dated 26th November 2021.</w:t>
      </w:r>
    </w:p>
    <w:p w14:paraId="25169A9F" w14:textId="77777777" w:rsidR="00D663DB" w:rsidRPr="00842310" w:rsidRDefault="00D663DB" w:rsidP="00E85921">
      <w:pPr>
        <w:spacing w:line="276" w:lineRule="auto"/>
        <w:jc w:val="both"/>
        <w:rPr>
          <w:rFonts w:ascii="Book Antiqua" w:hAnsi="Book Antiqua"/>
          <w:sz w:val="24"/>
          <w:szCs w:val="24"/>
        </w:rPr>
      </w:pPr>
    </w:p>
    <w:p w14:paraId="6F36963B" w14:textId="77777777" w:rsidR="00D663DB" w:rsidRPr="00842310" w:rsidRDefault="00D663DB" w:rsidP="00D701C0">
      <w:pPr>
        <w:pStyle w:val="Heading3"/>
      </w:pPr>
      <w:r w:rsidRPr="00842310">
        <w:t>In terms of carving out, only certain assets and liabilities were passed on to TPSODL while the balance was retained with the erstwhile utility. Based on this order, the Opening Balance Sheet of TPSODL carved out was as follows:</w:t>
      </w:r>
    </w:p>
    <w:p w14:paraId="1C2E58C9" w14:textId="77777777" w:rsidR="00D663DB" w:rsidRPr="00842310" w:rsidRDefault="00D663DB" w:rsidP="00E85921">
      <w:pPr>
        <w:spacing w:line="276" w:lineRule="auto"/>
        <w:jc w:val="both"/>
        <w:rPr>
          <w:rFonts w:ascii="Book Antiqua" w:hAnsi="Book Antiqua"/>
          <w:sz w:val="24"/>
          <w:szCs w:val="24"/>
        </w:rPr>
      </w:pPr>
    </w:p>
    <w:p w14:paraId="3910DA88" w14:textId="0BD98C09" w:rsidR="00D663DB" w:rsidRPr="00817087" w:rsidRDefault="00753243" w:rsidP="00D701C0">
      <w:pPr>
        <w:pStyle w:val="Caption"/>
        <w:keepNext/>
        <w:spacing w:line="276" w:lineRule="auto"/>
        <w:jc w:val="center"/>
        <w:rPr>
          <w:rFonts w:ascii="Book Antiqua" w:hAnsi="Book Antiqua"/>
          <w:b/>
          <w:i w:val="0"/>
          <w:color w:val="000000" w:themeColor="text1"/>
          <w:sz w:val="24"/>
          <w:szCs w:val="24"/>
        </w:rPr>
      </w:pPr>
      <w:bookmarkStart w:id="7" w:name="_Ref119700054"/>
      <w:bookmarkStart w:id="8" w:name="_Toc124166636"/>
      <w:r w:rsidRPr="00817087">
        <w:rPr>
          <w:rFonts w:ascii="Book Antiqua" w:hAnsi="Book Antiqua"/>
          <w:b/>
          <w:i w:val="0"/>
          <w:color w:val="000000" w:themeColor="text1"/>
          <w:sz w:val="24"/>
          <w:szCs w:val="24"/>
        </w:rPr>
        <w:lastRenderedPageBreak/>
        <w:t xml:space="preserve">Table </w:t>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STYLEREF 1 \s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sidR="00742E2A">
        <w:rPr>
          <w:rFonts w:ascii="Book Antiqua" w:hAnsi="Book Antiqua"/>
          <w:b/>
          <w:i w:val="0"/>
          <w:color w:val="000000" w:themeColor="text1"/>
          <w:sz w:val="24"/>
          <w:szCs w:val="24"/>
        </w:rPr>
        <w:fldChar w:fldCharType="end"/>
      </w:r>
      <w:r w:rsidR="00742E2A">
        <w:rPr>
          <w:rFonts w:ascii="Book Antiqua" w:hAnsi="Book Antiqua"/>
          <w:b/>
          <w:i w:val="0"/>
          <w:color w:val="000000" w:themeColor="text1"/>
          <w:sz w:val="24"/>
          <w:szCs w:val="24"/>
        </w:rPr>
        <w:noBreakHyphen/>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SEQ Table \* ARABIC \s 1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sidR="00742E2A">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Opening  Balance Sheet of TPSODL as on 1</w:t>
      </w:r>
      <w:r w:rsidRPr="00817087">
        <w:rPr>
          <w:rFonts w:ascii="Book Antiqua" w:hAnsi="Book Antiqua"/>
          <w:b/>
          <w:i w:val="0"/>
          <w:color w:val="000000" w:themeColor="text1"/>
          <w:sz w:val="24"/>
          <w:szCs w:val="24"/>
          <w:vertAlign w:val="superscript"/>
        </w:rPr>
        <w:t>st</w:t>
      </w:r>
      <w:r w:rsidRPr="00817087">
        <w:rPr>
          <w:rFonts w:ascii="Book Antiqua" w:hAnsi="Book Antiqua"/>
          <w:b/>
          <w:i w:val="0"/>
          <w:color w:val="000000" w:themeColor="text1"/>
          <w:sz w:val="24"/>
          <w:szCs w:val="24"/>
        </w:rPr>
        <w:t xml:space="preserve"> January 2021</w:t>
      </w:r>
      <w:bookmarkEnd w:id="7"/>
      <w:r w:rsidR="0039535E">
        <w:rPr>
          <w:rFonts w:ascii="Book Antiqua" w:hAnsi="Book Antiqua"/>
          <w:b/>
          <w:i w:val="0"/>
          <w:color w:val="000000" w:themeColor="text1"/>
          <w:sz w:val="24"/>
          <w:szCs w:val="24"/>
        </w:rPr>
        <w:t xml:space="preserve"> (Rs Cr)</w:t>
      </w:r>
      <w:bookmarkEnd w:id="8"/>
    </w:p>
    <w:p w14:paraId="569C6022" w14:textId="7FD895F2" w:rsidR="008C5EDD" w:rsidRDefault="00AE638A" w:rsidP="00D701C0">
      <w:pPr>
        <w:spacing w:line="276" w:lineRule="auto"/>
        <w:jc w:val="center"/>
        <w:rPr>
          <w:rFonts w:ascii="Book Antiqua" w:hAnsi="Book Antiqua"/>
          <w:sz w:val="24"/>
          <w:szCs w:val="24"/>
        </w:rPr>
      </w:pPr>
      <w:r>
        <w:rPr>
          <w:rFonts w:ascii="Book Antiqua" w:hAnsi="Book Antiqua"/>
          <w:sz w:val="24"/>
          <w:szCs w:val="24"/>
        </w:rPr>
        <w:pict w14:anchorId="05DCBA02">
          <v:shape id="_x0000_i1026" type="#_x0000_t75" style="width:388.5pt;height:628.5pt">
            <v:imagedata r:id="rId11" o:title=""/>
          </v:shape>
        </w:pict>
      </w:r>
    </w:p>
    <w:p w14:paraId="4544F451" w14:textId="77777777" w:rsidR="00753243" w:rsidRPr="00842310" w:rsidRDefault="00753243" w:rsidP="003754B8">
      <w:pPr>
        <w:pStyle w:val="Heading2"/>
        <w:numPr>
          <w:ilvl w:val="1"/>
          <w:numId w:val="2"/>
        </w:numPr>
        <w:spacing w:line="276" w:lineRule="auto"/>
      </w:pPr>
      <w:bookmarkStart w:id="9" w:name="_Toc124166551"/>
      <w:r w:rsidRPr="00842310">
        <w:lastRenderedPageBreak/>
        <w:t>Basis for filing of the present petition</w:t>
      </w:r>
      <w:bookmarkEnd w:id="9"/>
    </w:p>
    <w:p w14:paraId="015D9D73" w14:textId="77777777" w:rsidR="00842310" w:rsidRDefault="00842310" w:rsidP="00E85921">
      <w:pPr>
        <w:spacing w:line="276" w:lineRule="auto"/>
        <w:jc w:val="both"/>
        <w:rPr>
          <w:rFonts w:ascii="Book Antiqua" w:hAnsi="Book Antiqua"/>
          <w:sz w:val="24"/>
          <w:szCs w:val="24"/>
        </w:rPr>
      </w:pPr>
    </w:p>
    <w:p w14:paraId="7F6DE5F8" w14:textId="22D8283A" w:rsidR="001C14CF" w:rsidRDefault="00753243" w:rsidP="00D701C0">
      <w:pPr>
        <w:pStyle w:val="Heading3"/>
      </w:pPr>
      <w:r w:rsidRPr="00817087">
        <w:t>TPSODL has filed several petition</w:t>
      </w:r>
      <w:r w:rsidR="00842310">
        <w:t>s</w:t>
      </w:r>
      <w:r w:rsidRPr="00817087">
        <w:t xml:space="preserve"> for approval of a) ARR for FY 2022-23, b) Capex approval of FY 2021-22 c) Annual Business Plan (i.e Opex) for FY 2021-22</w:t>
      </w:r>
      <w:r w:rsidR="004907C6">
        <w:t xml:space="preserve"> and d) Capex approval of FY 2022-23.</w:t>
      </w:r>
      <w:r w:rsidRPr="00817087">
        <w:t xml:space="preserve"> The Hon’ble Commission after following the due regulatory process has approved certain expenditure in these petition</w:t>
      </w:r>
      <w:r w:rsidR="00C27E72">
        <w:t>s</w:t>
      </w:r>
      <w:r w:rsidRPr="00817087">
        <w:t xml:space="preserve">. </w:t>
      </w:r>
    </w:p>
    <w:p w14:paraId="361C46D8" w14:textId="77777777" w:rsidR="00D701C0" w:rsidRPr="00D701C0" w:rsidRDefault="00D701C0" w:rsidP="00D701C0"/>
    <w:p w14:paraId="75D69320" w14:textId="77777777" w:rsidR="001C14CF" w:rsidRDefault="001C14CF" w:rsidP="00D701C0">
      <w:pPr>
        <w:pStyle w:val="Heading3"/>
      </w:pPr>
      <w:r w:rsidRPr="00817087">
        <w:t>The Various orders passed by the Hon’ble Commission as applicable to TPSODL are as follows:</w:t>
      </w:r>
    </w:p>
    <w:p w14:paraId="43D7177B" w14:textId="77777777" w:rsidR="00D701C0" w:rsidRPr="00D701C0" w:rsidRDefault="00D701C0" w:rsidP="00D701C0"/>
    <w:p w14:paraId="2DAC900B" w14:textId="4711D135" w:rsidR="00920890" w:rsidRPr="00817087" w:rsidRDefault="00920890" w:rsidP="00E85921">
      <w:pPr>
        <w:pStyle w:val="Caption"/>
        <w:keepNext/>
        <w:spacing w:line="276" w:lineRule="auto"/>
        <w:jc w:val="center"/>
        <w:rPr>
          <w:rFonts w:ascii="Book Antiqua" w:hAnsi="Book Antiqua"/>
          <w:b/>
          <w:i w:val="0"/>
          <w:color w:val="000000" w:themeColor="text1"/>
          <w:sz w:val="24"/>
          <w:szCs w:val="24"/>
        </w:rPr>
      </w:pPr>
      <w:bookmarkStart w:id="10" w:name="_Ref120176707"/>
      <w:bookmarkStart w:id="11" w:name="_Toc124166637"/>
      <w:r w:rsidRPr="00817087">
        <w:rPr>
          <w:rFonts w:ascii="Book Antiqua" w:hAnsi="Book Antiqua"/>
          <w:b/>
          <w:i w:val="0"/>
          <w:color w:val="000000" w:themeColor="text1"/>
          <w:sz w:val="24"/>
          <w:szCs w:val="24"/>
        </w:rPr>
        <w:t xml:space="preserve">Table </w:t>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STYLEREF 1 \s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sidR="00742E2A">
        <w:rPr>
          <w:rFonts w:ascii="Book Antiqua" w:hAnsi="Book Antiqua"/>
          <w:b/>
          <w:i w:val="0"/>
          <w:color w:val="000000" w:themeColor="text1"/>
          <w:sz w:val="24"/>
          <w:szCs w:val="24"/>
        </w:rPr>
        <w:fldChar w:fldCharType="end"/>
      </w:r>
      <w:r w:rsidR="00742E2A">
        <w:rPr>
          <w:rFonts w:ascii="Book Antiqua" w:hAnsi="Book Antiqua"/>
          <w:b/>
          <w:i w:val="0"/>
          <w:color w:val="000000" w:themeColor="text1"/>
          <w:sz w:val="24"/>
          <w:szCs w:val="24"/>
        </w:rPr>
        <w:noBreakHyphen/>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SEQ Table \* ARABIC \s 1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sidR="00742E2A">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Various  Orders of the Hon’ble Commission for TPSODL</w:t>
      </w:r>
      <w:bookmarkEnd w:id="10"/>
      <w:bookmarkEnd w:id="11"/>
    </w:p>
    <w:tbl>
      <w:tblPr>
        <w:tblStyle w:val="TableGrid"/>
        <w:tblW w:w="0" w:type="auto"/>
        <w:tblLook w:val="04A0" w:firstRow="1" w:lastRow="0" w:firstColumn="1" w:lastColumn="0" w:noHBand="0" w:noVBand="1"/>
      </w:tblPr>
      <w:tblGrid>
        <w:gridCol w:w="846"/>
        <w:gridCol w:w="1559"/>
        <w:gridCol w:w="2552"/>
        <w:gridCol w:w="4059"/>
      </w:tblGrid>
      <w:tr w:rsidR="001C14CF" w:rsidRPr="00817087" w14:paraId="117DCC63" w14:textId="77777777" w:rsidTr="001C14CF">
        <w:tc>
          <w:tcPr>
            <w:tcW w:w="846" w:type="dxa"/>
            <w:shd w:val="clear" w:color="auto" w:fill="FFE599" w:themeFill="accent4" w:themeFillTint="66"/>
          </w:tcPr>
          <w:p w14:paraId="501EBEFA" w14:textId="77777777" w:rsidR="001C14CF" w:rsidRPr="00817087" w:rsidRDefault="001C14CF" w:rsidP="00E85921">
            <w:pPr>
              <w:spacing w:line="276" w:lineRule="auto"/>
              <w:jc w:val="both"/>
              <w:rPr>
                <w:rFonts w:ascii="Book Antiqua" w:hAnsi="Book Antiqua"/>
                <w:b/>
                <w:sz w:val="24"/>
                <w:szCs w:val="24"/>
              </w:rPr>
            </w:pPr>
            <w:r w:rsidRPr="00817087">
              <w:rPr>
                <w:rFonts w:ascii="Book Antiqua" w:hAnsi="Book Antiqua"/>
                <w:b/>
                <w:sz w:val="24"/>
                <w:szCs w:val="24"/>
              </w:rPr>
              <w:t>Sr No</w:t>
            </w:r>
          </w:p>
        </w:tc>
        <w:tc>
          <w:tcPr>
            <w:tcW w:w="1559" w:type="dxa"/>
            <w:shd w:val="clear" w:color="auto" w:fill="FFE599" w:themeFill="accent4" w:themeFillTint="66"/>
          </w:tcPr>
          <w:p w14:paraId="46915383" w14:textId="77777777" w:rsidR="001C14CF" w:rsidRPr="00817087" w:rsidRDefault="001C14CF" w:rsidP="00E85921">
            <w:pPr>
              <w:spacing w:line="276" w:lineRule="auto"/>
              <w:jc w:val="both"/>
              <w:rPr>
                <w:rFonts w:ascii="Book Antiqua" w:hAnsi="Book Antiqua"/>
                <w:b/>
                <w:sz w:val="24"/>
                <w:szCs w:val="24"/>
              </w:rPr>
            </w:pPr>
            <w:r w:rsidRPr="00817087">
              <w:rPr>
                <w:rFonts w:ascii="Book Antiqua" w:hAnsi="Book Antiqua"/>
                <w:b/>
                <w:sz w:val="24"/>
                <w:szCs w:val="24"/>
              </w:rPr>
              <w:t>Case No</w:t>
            </w:r>
          </w:p>
        </w:tc>
        <w:tc>
          <w:tcPr>
            <w:tcW w:w="2552" w:type="dxa"/>
            <w:shd w:val="clear" w:color="auto" w:fill="FFE599" w:themeFill="accent4" w:themeFillTint="66"/>
          </w:tcPr>
          <w:p w14:paraId="503DA87F" w14:textId="77777777" w:rsidR="001C14CF" w:rsidRPr="00817087" w:rsidRDefault="001C14CF" w:rsidP="00E85921">
            <w:pPr>
              <w:spacing w:line="276" w:lineRule="auto"/>
              <w:jc w:val="both"/>
              <w:rPr>
                <w:rFonts w:ascii="Book Antiqua" w:hAnsi="Book Antiqua"/>
                <w:b/>
                <w:sz w:val="24"/>
                <w:szCs w:val="24"/>
              </w:rPr>
            </w:pPr>
            <w:r w:rsidRPr="00817087">
              <w:rPr>
                <w:rFonts w:ascii="Book Antiqua" w:hAnsi="Book Antiqua"/>
                <w:b/>
                <w:sz w:val="24"/>
                <w:szCs w:val="24"/>
              </w:rPr>
              <w:t>Date of O</w:t>
            </w:r>
            <w:r w:rsidR="00920890" w:rsidRPr="00817087">
              <w:rPr>
                <w:rFonts w:ascii="Book Antiqua" w:hAnsi="Book Antiqua"/>
                <w:b/>
                <w:sz w:val="24"/>
                <w:szCs w:val="24"/>
              </w:rPr>
              <w:t>r</w:t>
            </w:r>
            <w:r w:rsidRPr="00817087">
              <w:rPr>
                <w:rFonts w:ascii="Book Antiqua" w:hAnsi="Book Antiqua"/>
                <w:b/>
                <w:sz w:val="24"/>
                <w:szCs w:val="24"/>
              </w:rPr>
              <w:t>der</w:t>
            </w:r>
          </w:p>
        </w:tc>
        <w:tc>
          <w:tcPr>
            <w:tcW w:w="4059" w:type="dxa"/>
            <w:shd w:val="clear" w:color="auto" w:fill="FFE599" w:themeFill="accent4" w:themeFillTint="66"/>
          </w:tcPr>
          <w:p w14:paraId="6875FD28" w14:textId="77777777" w:rsidR="001C14CF" w:rsidRPr="00817087" w:rsidRDefault="001C14CF" w:rsidP="00E85921">
            <w:pPr>
              <w:spacing w:line="276" w:lineRule="auto"/>
              <w:jc w:val="both"/>
              <w:rPr>
                <w:rFonts w:ascii="Book Antiqua" w:hAnsi="Book Antiqua"/>
                <w:b/>
                <w:sz w:val="24"/>
                <w:szCs w:val="24"/>
              </w:rPr>
            </w:pPr>
            <w:r w:rsidRPr="00817087">
              <w:rPr>
                <w:rFonts w:ascii="Book Antiqua" w:hAnsi="Book Antiqua"/>
                <w:b/>
                <w:sz w:val="24"/>
                <w:szCs w:val="24"/>
              </w:rPr>
              <w:t>Subject Matter</w:t>
            </w:r>
          </w:p>
        </w:tc>
      </w:tr>
      <w:tr w:rsidR="001C14CF" w:rsidRPr="00817087" w14:paraId="09142934" w14:textId="77777777" w:rsidTr="001C14CF">
        <w:tc>
          <w:tcPr>
            <w:tcW w:w="846" w:type="dxa"/>
          </w:tcPr>
          <w:p w14:paraId="2216B82D"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1</w:t>
            </w:r>
          </w:p>
        </w:tc>
        <w:tc>
          <w:tcPr>
            <w:tcW w:w="1559" w:type="dxa"/>
          </w:tcPr>
          <w:p w14:paraId="5CA45164"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83 of 2020</w:t>
            </w:r>
          </w:p>
        </w:tc>
        <w:tc>
          <w:tcPr>
            <w:tcW w:w="2552" w:type="dxa"/>
          </w:tcPr>
          <w:p w14:paraId="26D34844"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28</w:t>
            </w:r>
            <w:r w:rsidRPr="00817087">
              <w:rPr>
                <w:rFonts w:ascii="Book Antiqua" w:hAnsi="Book Antiqua"/>
                <w:sz w:val="24"/>
                <w:szCs w:val="24"/>
                <w:vertAlign w:val="superscript"/>
              </w:rPr>
              <w:t>th</w:t>
            </w:r>
            <w:r w:rsidRPr="00817087">
              <w:rPr>
                <w:rFonts w:ascii="Book Antiqua" w:hAnsi="Book Antiqua"/>
                <w:sz w:val="24"/>
                <w:szCs w:val="24"/>
              </w:rPr>
              <w:t xml:space="preserve"> December 2020</w:t>
            </w:r>
          </w:p>
        </w:tc>
        <w:tc>
          <w:tcPr>
            <w:tcW w:w="4059" w:type="dxa"/>
          </w:tcPr>
          <w:p w14:paraId="12881180"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Vesting of Southco Utility in TPSODL</w:t>
            </w:r>
          </w:p>
        </w:tc>
      </w:tr>
      <w:tr w:rsidR="001C14CF" w:rsidRPr="00817087" w14:paraId="23A8E3B5" w14:textId="77777777" w:rsidTr="001C14CF">
        <w:tc>
          <w:tcPr>
            <w:tcW w:w="846" w:type="dxa"/>
          </w:tcPr>
          <w:p w14:paraId="657D713A"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2</w:t>
            </w:r>
          </w:p>
        </w:tc>
        <w:tc>
          <w:tcPr>
            <w:tcW w:w="1559" w:type="dxa"/>
          </w:tcPr>
          <w:p w14:paraId="186DA6E6"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08 of 2021</w:t>
            </w:r>
          </w:p>
        </w:tc>
        <w:tc>
          <w:tcPr>
            <w:tcW w:w="2552" w:type="dxa"/>
          </w:tcPr>
          <w:p w14:paraId="41A87D74"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18</w:t>
            </w:r>
            <w:r w:rsidRPr="00817087">
              <w:rPr>
                <w:rFonts w:ascii="Book Antiqua" w:hAnsi="Book Antiqua"/>
                <w:sz w:val="24"/>
                <w:szCs w:val="24"/>
                <w:vertAlign w:val="superscript"/>
              </w:rPr>
              <w:t>th</w:t>
            </w:r>
            <w:r w:rsidRPr="00817087">
              <w:rPr>
                <w:rFonts w:ascii="Book Antiqua" w:hAnsi="Book Antiqua"/>
                <w:sz w:val="24"/>
                <w:szCs w:val="24"/>
              </w:rPr>
              <w:t xml:space="preserve"> September 2021</w:t>
            </w:r>
          </w:p>
        </w:tc>
        <w:tc>
          <w:tcPr>
            <w:tcW w:w="4059" w:type="dxa"/>
          </w:tcPr>
          <w:p w14:paraId="77E191F2"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Capex Plan for FY 2021-22</w:t>
            </w:r>
          </w:p>
        </w:tc>
      </w:tr>
      <w:tr w:rsidR="001C14CF" w:rsidRPr="00817087" w14:paraId="52BB4D65" w14:textId="77777777" w:rsidTr="001C14CF">
        <w:tc>
          <w:tcPr>
            <w:tcW w:w="846" w:type="dxa"/>
          </w:tcPr>
          <w:p w14:paraId="213454B9"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3</w:t>
            </w:r>
          </w:p>
        </w:tc>
        <w:tc>
          <w:tcPr>
            <w:tcW w:w="1559" w:type="dxa"/>
          </w:tcPr>
          <w:p w14:paraId="6FA2F8FF"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39 of 2021</w:t>
            </w:r>
          </w:p>
        </w:tc>
        <w:tc>
          <w:tcPr>
            <w:tcW w:w="2552" w:type="dxa"/>
          </w:tcPr>
          <w:p w14:paraId="5A374CE4"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29</w:t>
            </w:r>
            <w:r w:rsidRPr="00817087">
              <w:rPr>
                <w:rFonts w:ascii="Book Antiqua" w:hAnsi="Book Antiqua"/>
                <w:sz w:val="24"/>
                <w:szCs w:val="24"/>
                <w:vertAlign w:val="superscript"/>
              </w:rPr>
              <w:t>th</w:t>
            </w:r>
            <w:r w:rsidRPr="00817087">
              <w:rPr>
                <w:rFonts w:ascii="Book Antiqua" w:hAnsi="Book Antiqua"/>
                <w:sz w:val="24"/>
                <w:szCs w:val="24"/>
              </w:rPr>
              <w:t xml:space="preserve"> October 2021</w:t>
            </w:r>
          </w:p>
        </w:tc>
        <w:tc>
          <w:tcPr>
            <w:tcW w:w="4059" w:type="dxa"/>
          </w:tcPr>
          <w:p w14:paraId="168DA338"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Annual Business Plan for FY 2021-22</w:t>
            </w:r>
          </w:p>
        </w:tc>
      </w:tr>
      <w:tr w:rsidR="00967432" w:rsidRPr="00817087" w14:paraId="645801FA" w14:textId="77777777" w:rsidTr="001C14CF">
        <w:tc>
          <w:tcPr>
            <w:tcW w:w="846" w:type="dxa"/>
          </w:tcPr>
          <w:p w14:paraId="7695026A"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4</w:t>
            </w:r>
          </w:p>
        </w:tc>
        <w:tc>
          <w:tcPr>
            <w:tcW w:w="1559" w:type="dxa"/>
          </w:tcPr>
          <w:p w14:paraId="4D8A9DD5"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108 of 2021</w:t>
            </w:r>
          </w:p>
        </w:tc>
        <w:tc>
          <w:tcPr>
            <w:tcW w:w="2552" w:type="dxa"/>
          </w:tcPr>
          <w:p w14:paraId="59D5E1FF"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24</w:t>
            </w:r>
            <w:r w:rsidRPr="00817087">
              <w:rPr>
                <w:rFonts w:ascii="Book Antiqua" w:hAnsi="Book Antiqua"/>
                <w:sz w:val="24"/>
                <w:szCs w:val="24"/>
                <w:vertAlign w:val="superscript"/>
              </w:rPr>
              <w:t>th</w:t>
            </w:r>
            <w:r w:rsidRPr="00817087">
              <w:rPr>
                <w:rFonts w:ascii="Book Antiqua" w:hAnsi="Book Antiqua"/>
                <w:sz w:val="24"/>
                <w:szCs w:val="24"/>
              </w:rPr>
              <w:t xml:space="preserve"> March 2022</w:t>
            </w:r>
          </w:p>
        </w:tc>
        <w:tc>
          <w:tcPr>
            <w:tcW w:w="4059" w:type="dxa"/>
          </w:tcPr>
          <w:p w14:paraId="7D4BE9DF"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Tariff Order for FY 2022-23</w:t>
            </w:r>
          </w:p>
        </w:tc>
      </w:tr>
      <w:tr w:rsidR="001C14CF" w:rsidRPr="00817087" w14:paraId="35EB6AF1" w14:textId="77777777" w:rsidTr="001C14CF">
        <w:tc>
          <w:tcPr>
            <w:tcW w:w="846" w:type="dxa"/>
          </w:tcPr>
          <w:p w14:paraId="1F50B84D" w14:textId="77777777" w:rsidR="001C14CF" w:rsidRPr="00817087" w:rsidRDefault="00842310" w:rsidP="00E85921">
            <w:pPr>
              <w:spacing w:line="276" w:lineRule="auto"/>
              <w:jc w:val="both"/>
              <w:rPr>
                <w:rFonts w:ascii="Book Antiqua" w:hAnsi="Book Antiqua"/>
                <w:sz w:val="24"/>
                <w:szCs w:val="24"/>
              </w:rPr>
            </w:pPr>
            <w:r>
              <w:rPr>
                <w:rFonts w:ascii="Book Antiqua" w:hAnsi="Book Antiqua"/>
                <w:sz w:val="24"/>
                <w:szCs w:val="24"/>
              </w:rPr>
              <w:t>5</w:t>
            </w:r>
          </w:p>
        </w:tc>
        <w:tc>
          <w:tcPr>
            <w:tcW w:w="1559" w:type="dxa"/>
          </w:tcPr>
          <w:p w14:paraId="76BB2BB3"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13 of 2022</w:t>
            </w:r>
          </w:p>
        </w:tc>
        <w:tc>
          <w:tcPr>
            <w:tcW w:w="2552" w:type="dxa"/>
          </w:tcPr>
          <w:p w14:paraId="0588680B"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14</w:t>
            </w:r>
            <w:r w:rsidRPr="00817087">
              <w:rPr>
                <w:rFonts w:ascii="Book Antiqua" w:hAnsi="Book Antiqua"/>
                <w:sz w:val="24"/>
                <w:szCs w:val="24"/>
                <w:vertAlign w:val="superscript"/>
              </w:rPr>
              <w:t>th</w:t>
            </w:r>
            <w:r w:rsidRPr="00817087">
              <w:rPr>
                <w:rFonts w:ascii="Book Antiqua" w:hAnsi="Book Antiqua"/>
                <w:sz w:val="24"/>
                <w:szCs w:val="24"/>
              </w:rPr>
              <w:t xml:space="preserve"> July 2022</w:t>
            </w:r>
          </w:p>
        </w:tc>
        <w:tc>
          <w:tcPr>
            <w:tcW w:w="4059" w:type="dxa"/>
          </w:tcPr>
          <w:p w14:paraId="5D0C24C4" w14:textId="77777777" w:rsidR="001C14CF" w:rsidRPr="00817087" w:rsidRDefault="001C14CF" w:rsidP="00E85921">
            <w:pPr>
              <w:spacing w:line="276" w:lineRule="auto"/>
              <w:jc w:val="both"/>
              <w:rPr>
                <w:rFonts w:ascii="Book Antiqua" w:hAnsi="Book Antiqua"/>
                <w:sz w:val="24"/>
                <w:szCs w:val="24"/>
              </w:rPr>
            </w:pPr>
            <w:r w:rsidRPr="00817087">
              <w:rPr>
                <w:rFonts w:ascii="Book Antiqua" w:hAnsi="Book Antiqua"/>
                <w:sz w:val="24"/>
                <w:szCs w:val="24"/>
              </w:rPr>
              <w:t>Capex Plan for FY 2022-23</w:t>
            </w:r>
          </w:p>
        </w:tc>
      </w:tr>
    </w:tbl>
    <w:p w14:paraId="23725D12" w14:textId="77777777" w:rsidR="001C14CF" w:rsidRPr="00817087" w:rsidRDefault="001C14CF" w:rsidP="00E85921">
      <w:pPr>
        <w:spacing w:line="276" w:lineRule="auto"/>
        <w:jc w:val="both"/>
        <w:rPr>
          <w:rFonts w:ascii="Book Antiqua" w:hAnsi="Book Antiqua"/>
          <w:sz w:val="24"/>
          <w:szCs w:val="24"/>
        </w:rPr>
      </w:pPr>
    </w:p>
    <w:p w14:paraId="756933E2" w14:textId="4166AA36" w:rsidR="00753243" w:rsidRDefault="00753243" w:rsidP="004907C6">
      <w:pPr>
        <w:pStyle w:val="Heading3"/>
        <w:keepNext w:val="0"/>
        <w:keepLines w:val="0"/>
      </w:pPr>
      <w:r w:rsidRPr="00817087">
        <w:t xml:space="preserve">Further, </w:t>
      </w:r>
      <w:r w:rsidR="001C14CF" w:rsidRPr="00817087">
        <w:t xml:space="preserve">as regards the employee expenditure, </w:t>
      </w:r>
      <w:r w:rsidRPr="00817087">
        <w:t xml:space="preserve">TPSODL has </w:t>
      </w:r>
      <w:r w:rsidR="001C14CF" w:rsidRPr="00817087">
        <w:t>sought approval of recruitment of employees from time to time and also sought the approval of arrears that are payable under the 7</w:t>
      </w:r>
      <w:r w:rsidR="001C14CF" w:rsidRPr="00817087">
        <w:rPr>
          <w:vertAlign w:val="superscript"/>
        </w:rPr>
        <w:t>th</w:t>
      </w:r>
      <w:r w:rsidR="001C14CF" w:rsidRPr="00817087">
        <w:t xml:space="preserve"> Pay Commission. The Hon’ble Commission, based on our </w:t>
      </w:r>
      <w:r w:rsidR="00842310">
        <w:t>submission</w:t>
      </w:r>
      <w:r w:rsidR="001C14CF" w:rsidRPr="00817087">
        <w:t xml:space="preserve"> has approved certain number of employees to be recruited and also approved the payment of arrears</w:t>
      </w:r>
      <w:r w:rsidR="004907C6">
        <w:t>.</w:t>
      </w:r>
    </w:p>
    <w:p w14:paraId="1A9C9E2E" w14:textId="77777777" w:rsidR="004907C6" w:rsidRPr="004907C6" w:rsidRDefault="004907C6" w:rsidP="004907C6"/>
    <w:p w14:paraId="54FD4DFB" w14:textId="0244AE66" w:rsidR="00920890" w:rsidRDefault="00920890" w:rsidP="004907C6">
      <w:pPr>
        <w:pStyle w:val="Heading3"/>
        <w:keepNext w:val="0"/>
        <w:keepLines w:val="0"/>
      </w:pPr>
      <w:r w:rsidRPr="00817087">
        <w:t xml:space="preserve">In addition, </w:t>
      </w:r>
      <w:r w:rsidR="004907C6">
        <w:t xml:space="preserve">the </w:t>
      </w:r>
      <w:r w:rsidRPr="00817087">
        <w:t xml:space="preserve">OERC (Terms and Conditions for determination of Wheeling Tariff and Retail Supply Tariff) Regulations 2014 </w:t>
      </w:r>
      <w:r w:rsidR="00967432" w:rsidRPr="00817087">
        <w:t xml:space="preserve">(“Tariff Regulations 2014”) </w:t>
      </w:r>
      <w:r w:rsidRPr="00817087">
        <w:t xml:space="preserve">have been </w:t>
      </w:r>
      <w:r w:rsidR="004907C6">
        <w:t xml:space="preserve">made </w:t>
      </w:r>
      <w:r w:rsidRPr="00817087">
        <w:t>applicable for determination of the Annual Revenue Requirement (ARR) since the time of commencement of business by TPSODL on 1</w:t>
      </w:r>
      <w:r w:rsidRPr="00817087">
        <w:rPr>
          <w:vertAlign w:val="superscript"/>
        </w:rPr>
        <w:t>st</w:t>
      </w:r>
      <w:r w:rsidRPr="00817087">
        <w:t xml:space="preserve"> January 2021. The Hon’ble Commission has thereafter </w:t>
      </w:r>
      <w:r w:rsidR="00967432" w:rsidRPr="00817087">
        <w:t>published the OERC (Terms and Conditions of Determination of Wheeling Tariff and Retail Supply Tariff) Regulations, 2022 (“</w:t>
      </w:r>
      <w:r w:rsidR="004907C6">
        <w:t xml:space="preserve">New Tariff Regulations or </w:t>
      </w:r>
      <w:r w:rsidR="00967432" w:rsidRPr="00817087">
        <w:t>Tariff Regulations 2022”). Such new regulations would be applicable from the period starting 1</w:t>
      </w:r>
      <w:r w:rsidR="00967432" w:rsidRPr="00817087">
        <w:rPr>
          <w:vertAlign w:val="superscript"/>
        </w:rPr>
        <w:t>st</w:t>
      </w:r>
      <w:r w:rsidR="00967432" w:rsidRPr="00817087">
        <w:t xml:space="preserve"> April 2023 to 31</w:t>
      </w:r>
      <w:r w:rsidR="00967432" w:rsidRPr="00817087">
        <w:rPr>
          <w:vertAlign w:val="superscript"/>
        </w:rPr>
        <w:t>st</w:t>
      </w:r>
      <w:r w:rsidR="00967432" w:rsidRPr="00817087">
        <w:t xml:space="preserve"> March 2028, extended thereafter from time to time by the Hon’ble Commission. </w:t>
      </w:r>
      <w:r w:rsidR="001C14CF" w:rsidRPr="00817087">
        <w:t xml:space="preserve">Based on the various approvals of the Hon’ble </w:t>
      </w:r>
      <w:r w:rsidR="001C14CF" w:rsidRPr="00817087">
        <w:lastRenderedPageBreak/>
        <w:t xml:space="preserve">Commission in different orders, </w:t>
      </w:r>
      <w:r w:rsidR="00967432" w:rsidRPr="00817087">
        <w:t xml:space="preserve">applicable Tariff Regulations, </w:t>
      </w:r>
      <w:r w:rsidR="001C14CF" w:rsidRPr="00817087">
        <w:t>TPSODL is filing the present p</w:t>
      </w:r>
      <w:r w:rsidRPr="00817087">
        <w:t>etition covering the following:</w:t>
      </w:r>
    </w:p>
    <w:p w14:paraId="14A583BB" w14:textId="77777777" w:rsidR="00D701C0" w:rsidRPr="00D701C0" w:rsidRDefault="00D701C0" w:rsidP="00D701C0"/>
    <w:p w14:paraId="2CBB65D7" w14:textId="2CB8C388" w:rsidR="00967432" w:rsidRPr="00817087" w:rsidRDefault="00967432" w:rsidP="00E85921">
      <w:pPr>
        <w:pStyle w:val="Caption"/>
        <w:keepNext/>
        <w:spacing w:line="276" w:lineRule="auto"/>
        <w:jc w:val="center"/>
        <w:rPr>
          <w:rFonts w:ascii="Book Antiqua" w:hAnsi="Book Antiqua"/>
          <w:b/>
          <w:i w:val="0"/>
          <w:color w:val="000000" w:themeColor="text1"/>
          <w:sz w:val="24"/>
          <w:szCs w:val="24"/>
        </w:rPr>
      </w:pPr>
      <w:bookmarkStart w:id="12" w:name="_Toc124166638"/>
      <w:r w:rsidRPr="00817087">
        <w:rPr>
          <w:rFonts w:ascii="Book Antiqua" w:hAnsi="Book Antiqua"/>
          <w:b/>
          <w:i w:val="0"/>
          <w:color w:val="000000" w:themeColor="text1"/>
          <w:sz w:val="24"/>
          <w:szCs w:val="24"/>
        </w:rPr>
        <w:t xml:space="preserve">Table </w:t>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STYLEREF 1 \s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sidR="00742E2A">
        <w:rPr>
          <w:rFonts w:ascii="Book Antiqua" w:hAnsi="Book Antiqua"/>
          <w:b/>
          <w:i w:val="0"/>
          <w:color w:val="000000" w:themeColor="text1"/>
          <w:sz w:val="24"/>
          <w:szCs w:val="24"/>
        </w:rPr>
        <w:fldChar w:fldCharType="end"/>
      </w:r>
      <w:r w:rsidR="00742E2A">
        <w:rPr>
          <w:rFonts w:ascii="Book Antiqua" w:hAnsi="Book Antiqua"/>
          <w:b/>
          <w:i w:val="0"/>
          <w:color w:val="000000" w:themeColor="text1"/>
          <w:sz w:val="24"/>
          <w:szCs w:val="24"/>
        </w:rPr>
        <w:noBreakHyphen/>
      </w:r>
      <w:r w:rsidR="00742E2A">
        <w:rPr>
          <w:rFonts w:ascii="Book Antiqua" w:hAnsi="Book Antiqua"/>
          <w:b/>
          <w:i w:val="0"/>
          <w:color w:val="000000" w:themeColor="text1"/>
          <w:sz w:val="24"/>
          <w:szCs w:val="24"/>
        </w:rPr>
        <w:fldChar w:fldCharType="begin"/>
      </w:r>
      <w:r w:rsidR="00742E2A">
        <w:rPr>
          <w:rFonts w:ascii="Book Antiqua" w:hAnsi="Book Antiqua"/>
          <w:b/>
          <w:i w:val="0"/>
          <w:color w:val="000000" w:themeColor="text1"/>
          <w:sz w:val="24"/>
          <w:szCs w:val="24"/>
        </w:rPr>
        <w:instrText xml:space="preserve"> SEQ Table \* ARABIC \s 1 </w:instrText>
      </w:r>
      <w:r w:rsidR="00742E2A">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4</w:t>
      </w:r>
      <w:r w:rsidR="00742E2A">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sidR="004A239E">
        <w:rPr>
          <w:rFonts w:ascii="Book Antiqua" w:hAnsi="Book Antiqua"/>
          <w:b/>
          <w:i w:val="0"/>
          <w:color w:val="000000" w:themeColor="text1"/>
          <w:sz w:val="24"/>
          <w:szCs w:val="24"/>
        </w:rPr>
        <w:t>Basis of filing of the ARR</w:t>
      </w:r>
      <w:bookmarkEnd w:id="12"/>
    </w:p>
    <w:tbl>
      <w:tblPr>
        <w:tblStyle w:val="TableGrid"/>
        <w:tblW w:w="0" w:type="auto"/>
        <w:tblLook w:val="04A0" w:firstRow="1" w:lastRow="0" w:firstColumn="1" w:lastColumn="0" w:noHBand="0" w:noVBand="1"/>
      </w:tblPr>
      <w:tblGrid>
        <w:gridCol w:w="846"/>
        <w:gridCol w:w="4536"/>
        <w:gridCol w:w="3544"/>
      </w:tblGrid>
      <w:tr w:rsidR="00967432" w:rsidRPr="00817087" w14:paraId="03EBCF1B" w14:textId="77777777" w:rsidTr="004907C6">
        <w:tc>
          <w:tcPr>
            <w:tcW w:w="846" w:type="dxa"/>
            <w:shd w:val="clear" w:color="auto" w:fill="FFE599" w:themeFill="accent4" w:themeFillTint="66"/>
          </w:tcPr>
          <w:p w14:paraId="2C3EB8D5" w14:textId="77777777" w:rsidR="00967432" w:rsidRPr="00817087" w:rsidRDefault="00967432" w:rsidP="00E85921">
            <w:pPr>
              <w:spacing w:line="276" w:lineRule="auto"/>
              <w:jc w:val="both"/>
              <w:rPr>
                <w:rFonts w:ascii="Book Antiqua" w:hAnsi="Book Antiqua"/>
                <w:b/>
                <w:sz w:val="24"/>
                <w:szCs w:val="24"/>
              </w:rPr>
            </w:pPr>
            <w:r w:rsidRPr="00817087">
              <w:rPr>
                <w:rFonts w:ascii="Book Antiqua" w:hAnsi="Book Antiqua"/>
                <w:b/>
                <w:sz w:val="24"/>
                <w:szCs w:val="24"/>
              </w:rPr>
              <w:t>Sr No</w:t>
            </w:r>
          </w:p>
        </w:tc>
        <w:tc>
          <w:tcPr>
            <w:tcW w:w="4536" w:type="dxa"/>
            <w:shd w:val="clear" w:color="auto" w:fill="FFE599" w:themeFill="accent4" w:themeFillTint="66"/>
          </w:tcPr>
          <w:p w14:paraId="7D45810B" w14:textId="77777777" w:rsidR="00967432" w:rsidRPr="00817087" w:rsidRDefault="00967432" w:rsidP="00E85921">
            <w:pPr>
              <w:spacing w:line="276" w:lineRule="auto"/>
              <w:jc w:val="both"/>
              <w:rPr>
                <w:rFonts w:ascii="Book Antiqua" w:hAnsi="Book Antiqua"/>
                <w:b/>
                <w:sz w:val="24"/>
                <w:szCs w:val="24"/>
              </w:rPr>
            </w:pPr>
            <w:r w:rsidRPr="00817087">
              <w:rPr>
                <w:rFonts w:ascii="Book Antiqua" w:hAnsi="Book Antiqua"/>
                <w:b/>
                <w:sz w:val="24"/>
                <w:szCs w:val="24"/>
              </w:rPr>
              <w:t>Filings</w:t>
            </w:r>
          </w:p>
        </w:tc>
        <w:tc>
          <w:tcPr>
            <w:tcW w:w="3544" w:type="dxa"/>
            <w:shd w:val="clear" w:color="auto" w:fill="FFE599" w:themeFill="accent4" w:themeFillTint="66"/>
          </w:tcPr>
          <w:p w14:paraId="6E746FA4" w14:textId="77777777" w:rsidR="00967432" w:rsidRPr="00817087" w:rsidRDefault="00967432" w:rsidP="00E85921">
            <w:pPr>
              <w:spacing w:line="276" w:lineRule="auto"/>
              <w:jc w:val="both"/>
              <w:rPr>
                <w:rFonts w:ascii="Book Antiqua" w:hAnsi="Book Antiqua"/>
                <w:b/>
                <w:sz w:val="24"/>
                <w:szCs w:val="24"/>
              </w:rPr>
            </w:pPr>
            <w:r w:rsidRPr="00817087">
              <w:rPr>
                <w:rFonts w:ascii="Book Antiqua" w:hAnsi="Book Antiqua"/>
                <w:b/>
                <w:sz w:val="24"/>
                <w:szCs w:val="24"/>
              </w:rPr>
              <w:t>Applicable Tariff Regulations</w:t>
            </w:r>
          </w:p>
        </w:tc>
      </w:tr>
      <w:tr w:rsidR="00842310" w:rsidRPr="00817087" w14:paraId="0F88A795" w14:textId="77777777" w:rsidTr="004907C6">
        <w:tc>
          <w:tcPr>
            <w:tcW w:w="846" w:type="dxa"/>
          </w:tcPr>
          <w:p w14:paraId="08750146" w14:textId="77777777" w:rsidR="00842310" w:rsidRPr="00817087" w:rsidRDefault="00842310" w:rsidP="00E85921">
            <w:pPr>
              <w:spacing w:line="276" w:lineRule="auto"/>
              <w:jc w:val="both"/>
              <w:rPr>
                <w:rFonts w:ascii="Book Antiqua" w:hAnsi="Book Antiqua"/>
                <w:sz w:val="24"/>
                <w:szCs w:val="24"/>
              </w:rPr>
            </w:pPr>
            <w:r>
              <w:rPr>
                <w:rFonts w:ascii="Book Antiqua" w:hAnsi="Book Antiqua"/>
                <w:sz w:val="24"/>
                <w:szCs w:val="24"/>
              </w:rPr>
              <w:t>1</w:t>
            </w:r>
          </w:p>
        </w:tc>
        <w:tc>
          <w:tcPr>
            <w:tcW w:w="4536" w:type="dxa"/>
          </w:tcPr>
          <w:p w14:paraId="0BBE9254" w14:textId="77777777" w:rsidR="00842310" w:rsidRPr="00817087" w:rsidRDefault="00842310" w:rsidP="00E85921">
            <w:pPr>
              <w:spacing w:line="276" w:lineRule="auto"/>
              <w:jc w:val="both"/>
              <w:rPr>
                <w:rFonts w:ascii="Book Antiqua" w:hAnsi="Book Antiqua"/>
                <w:sz w:val="24"/>
                <w:szCs w:val="24"/>
              </w:rPr>
            </w:pPr>
            <w:r>
              <w:rPr>
                <w:rFonts w:ascii="Book Antiqua" w:hAnsi="Book Antiqua"/>
                <w:sz w:val="24"/>
                <w:szCs w:val="24"/>
              </w:rPr>
              <w:t>True up of FY 2020-21 ( 3 Months i.e from 1</w:t>
            </w:r>
            <w:r w:rsidRPr="00842310">
              <w:rPr>
                <w:rFonts w:ascii="Book Antiqua" w:hAnsi="Book Antiqua"/>
                <w:sz w:val="24"/>
                <w:szCs w:val="24"/>
                <w:vertAlign w:val="superscript"/>
              </w:rPr>
              <w:t>st</w:t>
            </w:r>
            <w:r>
              <w:rPr>
                <w:rFonts w:ascii="Book Antiqua" w:hAnsi="Book Antiqua"/>
                <w:sz w:val="24"/>
                <w:szCs w:val="24"/>
              </w:rPr>
              <w:t xml:space="preserve"> January 2021 to 31</w:t>
            </w:r>
            <w:r w:rsidRPr="00842310">
              <w:rPr>
                <w:rFonts w:ascii="Book Antiqua" w:hAnsi="Book Antiqua"/>
                <w:sz w:val="24"/>
                <w:szCs w:val="24"/>
                <w:vertAlign w:val="superscript"/>
              </w:rPr>
              <w:t>st</w:t>
            </w:r>
            <w:r>
              <w:rPr>
                <w:rFonts w:ascii="Book Antiqua" w:hAnsi="Book Antiqua"/>
                <w:sz w:val="24"/>
                <w:szCs w:val="24"/>
              </w:rPr>
              <w:t xml:space="preserve"> March 2021)</w:t>
            </w:r>
          </w:p>
        </w:tc>
        <w:tc>
          <w:tcPr>
            <w:tcW w:w="3544" w:type="dxa"/>
          </w:tcPr>
          <w:p w14:paraId="29006753" w14:textId="77777777" w:rsidR="00842310" w:rsidRPr="00817087" w:rsidRDefault="00842310" w:rsidP="00E85921">
            <w:pPr>
              <w:spacing w:line="276" w:lineRule="auto"/>
              <w:jc w:val="both"/>
              <w:rPr>
                <w:rFonts w:ascii="Book Antiqua" w:hAnsi="Book Antiqua"/>
                <w:sz w:val="24"/>
                <w:szCs w:val="24"/>
              </w:rPr>
            </w:pPr>
            <w:r w:rsidRPr="00817087">
              <w:rPr>
                <w:rFonts w:ascii="Book Antiqua" w:hAnsi="Book Antiqua"/>
                <w:sz w:val="24"/>
                <w:szCs w:val="24"/>
              </w:rPr>
              <w:t>Tariff Regulations 2014</w:t>
            </w:r>
          </w:p>
        </w:tc>
      </w:tr>
      <w:tr w:rsidR="00967432" w:rsidRPr="00817087" w14:paraId="1C0BAD04" w14:textId="77777777" w:rsidTr="004907C6">
        <w:tc>
          <w:tcPr>
            <w:tcW w:w="846" w:type="dxa"/>
          </w:tcPr>
          <w:p w14:paraId="0891BD19" w14:textId="77777777" w:rsidR="00967432" w:rsidRPr="00817087" w:rsidRDefault="00842310" w:rsidP="00E85921">
            <w:pPr>
              <w:spacing w:line="276" w:lineRule="auto"/>
              <w:jc w:val="both"/>
              <w:rPr>
                <w:rFonts w:ascii="Book Antiqua" w:hAnsi="Book Antiqua"/>
                <w:sz w:val="24"/>
                <w:szCs w:val="24"/>
              </w:rPr>
            </w:pPr>
            <w:r>
              <w:rPr>
                <w:rFonts w:ascii="Book Antiqua" w:hAnsi="Book Antiqua"/>
                <w:sz w:val="24"/>
                <w:szCs w:val="24"/>
              </w:rPr>
              <w:t>2</w:t>
            </w:r>
          </w:p>
        </w:tc>
        <w:tc>
          <w:tcPr>
            <w:tcW w:w="4536" w:type="dxa"/>
          </w:tcPr>
          <w:p w14:paraId="5A1023E0"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True up of FY 2021-22</w:t>
            </w:r>
          </w:p>
        </w:tc>
        <w:tc>
          <w:tcPr>
            <w:tcW w:w="3544" w:type="dxa"/>
          </w:tcPr>
          <w:p w14:paraId="383D2044"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Tariff Regulations 2014</w:t>
            </w:r>
          </w:p>
        </w:tc>
      </w:tr>
      <w:tr w:rsidR="00967432" w:rsidRPr="00817087" w14:paraId="31143A5B" w14:textId="77777777" w:rsidTr="004907C6">
        <w:tc>
          <w:tcPr>
            <w:tcW w:w="846" w:type="dxa"/>
          </w:tcPr>
          <w:p w14:paraId="06F943E7" w14:textId="77777777" w:rsidR="00967432" w:rsidRPr="00817087" w:rsidRDefault="00842310" w:rsidP="00E85921">
            <w:pPr>
              <w:spacing w:line="276" w:lineRule="auto"/>
              <w:jc w:val="both"/>
              <w:rPr>
                <w:rFonts w:ascii="Book Antiqua" w:hAnsi="Book Antiqua"/>
                <w:sz w:val="24"/>
                <w:szCs w:val="24"/>
              </w:rPr>
            </w:pPr>
            <w:r>
              <w:rPr>
                <w:rFonts w:ascii="Book Antiqua" w:hAnsi="Book Antiqua"/>
                <w:sz w:val="24"/>
                <w:szCs w:val="24"/>
              </w:rPr>
              <w:t>3</w:t>
            </w:r>
          </w:p>
        </w:tc>
        <w:tc>
          <w:tcPr>
            <w:tcW w:w="4536" w:type="dxa"/>
          </w:tcPr>
          <w:p w14:paraId="23AEB968"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Provisional True up of FY 2022-23</w:t>
            </w:r>
          </w:p>
        </w:tc>
        <w:tc>
          <w:tcPr>
            <w:tcW w:w="3544" w:type="dxa"/>
          </w:tcPr>
          <w:p w14:paraId="010B7F03"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Tariff Regulations 2014</w:t>
            </w:r>
          </w:p>
        </w:tc>
      </w:tr>
      <w:tr w:rsidR="00967432" w:rsidRPr="00817087" w14:paraId="4BCCDB53" w14:textId="77777777" w:rsidTr="004907C6">
        <w:tc>
          <w:tcPr>
            <w:tcW w:w="846" w:type="dxa"/>
          </w:tcPr>
          <w:p w14:paraId="700F8B99"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3</w:t>
            </w:r>
          </w:p>
        </w:tc>
        <w:tc>
          <w:tcPr>
            <w:tcW w:w="4536" w:type="dxa"/>
          </w:tcPr>
          <w:p w14:paraId="1F6B706C" w14:textId="77777777" w:rsidR="00967432" w:rsidRPr="00817087" w:rsidRDefault="00967432" w:rsidP="00E85921">
            <w:pPr>
              <w:spacing w:line="276" w:lineRule="auto"/>
              <w:jc w:val="both"/>
              <w:rPr>
                <w:rFonts w:ascii="Book Antiqua" w:hAnsi="Book Antiqua"/>
                <w:sz w:val="24"/>
                <w:szCs w:val="24"/>
              </w:rPr>
            </w:pPr>
            <w:r w:rsidRPr="00817087">
              <w:rPr>
                <w:rFonts w:ascii="Book Antiqua" w:hAnsi="Book Antiqua"/>
                <w:sz w:val="24"/>
                <w:szCs w:val="24"/>
              </w:rPr>
              <w:t>ARR for FY 2023-24</w:t>
            </w:r>
          </w:p>
        </w:tc>
        <w:tc>
          <w:tcPr>
            <w:tcW w:w="3544" w:type="dxa"/>
          </w:tcPr>
          <w:p w14:paraId="77C49674" w14:textId="6810F45B" w:rsidR="00967432" w:rsidRPr="00817087" w:rsidRDefault="00842310" w:rsidP="00E85921">
            <w:pPr>
              <w:spacing w:line="276" w:lineRule="auto"/>
              <w:jc w:val="both"/>
              <w:rPr>
                <w:rFonts w:ascii="Book Antiqua" w:hAnsi="Book Antiqua"/>
                <w:sz w:val="24"/>
                <w:szCs w:val="24"/>
              </w:rPr>
            </w:pPr>
            <w:r>
              <w:rPr>
                <w:rFonts w:ascii="Book Antiqua" w:hAnsi="Book Antiqua"/>
                <w:sz w:val="24"/>
                <w:szCs w:val="24"/>
              </w:rPr>
              <w:t xml:space="preserve">Tariff Regulations 2022 </w:t>
            </w:r>
          </w:p>
        </w:tc>
      </w:tr>
    </w:tbl>
    <w:p w14:paraId="0D06CA4F" w14:textId="77777777" w:rsidR="00967432" w:rsidRPr="00817087" w:rsidRDefault="00967432" w:rsidP="00E85921">
      <w:pPr>
        <w:spacing w:line="276" w:lineRule="auto"/>
        <w:jc w:val="both"/>
        <w:rPr>
          <w:rFonts w:ascii="Book Antiqua" w:hAnsi="Book Antiqua"/>
          <w:sz w:val="24"/>
          <w:szCs w:val="24"/>
        </w:rPr>
      </w:pPr>
    </w:p>
    <w:p w14:paraId="588BF34B" w14:textId="77777777" w:rsidR="00842310" w:rsidRDefault="00842310" w:rsidP="00E85921">
      <w:pPr>
        <w:spacing w:line="276" w:lineRule="auto"/>
        <w:rPr>
          <w:rFonts w:ascii="Book Antiqua" w:hAnsi="Book Antiqua"/>
          <w:sz w:val="24"/>
          <w:szCs w:val="24"/>
        </w:rPr>
      </w:pPr>
      <w:r>
        <w:rPr>
          <w:rFonts w:ascii="Book Antiqua" w:hAnsi="Book Antiqua"/>
          <w:sz w:val="24"/>
          <w:szCs w:val="24"/>
        </w:rPr>
        <w:br w:type="page"/>
      </w:r>
    </w:p>
    <w:p w14:paraId="0C015FBD" w14:textId="77777777" w:rsidR="002A5D5E" w:rsidRPr="00817087" w:rsidRDefault="00C717AC" w:rsidP="003754B8">
      <w:pPr>
        <w:pStyle w:val="Heading1"/>
        <w:numPr>
          <w:ilvl w:val="0"/>
          <w:numId w:val="2"/>
        </w:numPr>
        <w:spacing w:line="276" w:lineRule="auto"/>
        <w:jc w:val="center"/>
      </w:pPr>
      <w:bookmarkStart w:id="13" w:name="_Toc124166552"/>
      <w:r>
        <w:lastRenderedPageBreak/>
        <w:t>True up of FY 2020-21 and FY 2021-22</w:t>
      </w:r>
      <w:bookmarkEnd w:id="13"/>
    </w:p>
    <w:p w14:paraId="2BC280D2" w14:textId="77777777" w:rsidR="002A5D5E" w:rsidRDefault="002A5D5E" w:rsidP="00E85921">
      <w:pPr>
        <w:spacing w:line="276" w:lineRule="auto"/>
        <w:jc w:val="both"/>
        <w:rPr>
          <w:rFonts w:ascii="Book Antiqua" w:hAnsi="Book Antiqua"/>
          <w:sz w:val="24"/>
          <w:szCs w:val="24"/>
        </w:rPr>
      </w:pPr>
    </w:p>
    <w:p w14:paraId="5FD4C3BE" w14:textId="5D90DC2D" w:rsidR="002A5D5E" w:rsidRPr="009912FE" w:rsidRDefault="00C717AC" w:rsidP="00D701C0">
      <w:pPr>
        <w:pStyle w:val="Heading3"/>
      </w:pPr>
      <w:r w:rsidRPr="009912FE">
        <w:t xml:space="preserve">TPSODL commenced its operations 1st January 2021 </w:t>
      </w:r>
      <w:r w:rsidR="006E6AC6" w:rsidRPr="009912FE">
        <w:t xml:space="preserve">after taking over from Southco </w:t>
      </w:r>
      <w:r w:rsidR="00E40906">
        <w:t xml:space="preserve">Utility </w:t>
      </w:r>
      <w:r w:rsidR="006E6AC6" w:rsidRPr="009912FE">
        <w:t xml:space="preserve">and has now completed about </w:t>
      </w:r>
      <w:r w:rsidR="002B4EA5">
        <w:t>2 years</w:t>
      </w:r>
      <w:r w:rsidR="006E6AC6" w:rsidRPr="009912FE">
        <w:t xml:space="preserve"> of service in its licensed area. In this chapter, TPSODL is presenting the actual performance in terms of sales and expenditure </w:t>
      </w:r>
      <w:r w:rsidR="00AC3A81" w:rsidRPr="009912FE">
        <w:t>for 3</w:t>
      </w:r>
      <w:r w:rsidR="00AC3A81">
        <w:t xml:space="preserve"> </w:t>
      </w:r>
      <w:r w:rsidR="00AC3A81" w:rsidRPr="009912FE">
        <w:t xml:space="preserve">months </w:t>
      </w:r>
      <w:r w:rsidR="00AC3A81">
        <w:t xml:space="preserve"> of </w:t>
      </w:r>
      <w:r w:rsidR="006E6AC6" w:rsidRPr="009912FE">
        <w:t>FY 2020-21 i.e from 1st January 2021 to 31st March 2021 and for the period of 12 months of FY 2021-22 i.e from 1st April 2021 to 31st March 2022</w:t>
      </w:r>
    </w:p>
    <w:p w14:paraId="0066267F" w14:textId="77777777" w:rsidR="009912FE" w:rsidRDefault="009912FE" w:rsidP="00E85921">
      <w:pPr>
        <w:spacing w:line="276" w:lineRule="auto"/>
        <w:jc w:val="both"/>
        <w:rPr>
          <w:rFonts w:ascii="Book Antiqua" w:hAnsi="Book Antiqua"/>
          <w:sz w:val="24"/>
          <w:szCs w:val="24"/>
        </w:rPr>
      </w:pPr>
    </w:p>
    <w:p w14:paraId="69DF7AC6" w14:textId="5A85D203" w:rsidR="009912FE" w:rsidRDefault="00F6294D" w:rsidP="00D701C0">
      <w:pPr>
        <w:pStyle w:val="Heading3"/>
      </w:pPr>
      <w:r>
        <w:t>For</w:t>
      </w:r>
      <w:r w:rsidR="009912FE">
        <w:t xml:space="preserve"> the 3 months of FY 2020-21, in our humble submission, the Hon’ble Commission had approved the amounts for FY 2020-21 prior to commencement of Operation by TPSODL on 1</w:t>
      </w:r>
      <w:r w:rsidR="009912FE" w:rsidRPr="009912FE">
        <w:rPr>
          <w:vertAlign w:val="superscript"/>
        </w:rPr>
        <w:t>st</w:t>
      </w:r>
      <w:r w:rsidR="009912FE">
        <w:t xml:space="preserve"> January 2021. Moreover, there was no separate amount that has been approved </w:t>
      </w:r>
      <w:r w:rsidR="00983A53">
        <w:t xml:space="preserve">by the Hon’ble Commission </w:t>
      </w:r>
      <w:r w:rsidR="009912FE">
        <w:t>for the above 3 month period. Further as regards the amounts approved by the Hon’ble Commission for FY 2021-22, the Hon’ble Commission had passed order on the basis of the ARR filings made by the erstwhile Southco Utility</w:t>
      </w:r>
      <w:r w:rsidR="00AC3A81">
        <w:t xml:space="preserve"> and </w:t>
      </w:r>
      <w:r w:rsidR="009912FE">
        <w:t>the amount approved are based on the Balance Sheet and expenses of erstwhile Southco Utility</w:t>
      </w:r>
      <w:r w:rsidR="00BA4B5E">
        <w:t xml:space="preserve">. TPSODL has started their operations with a “Carved Out” Balance Sheet as presented in </w:t>
      </w:r>
      <w:r w:rsidR="00AA2AC4" w:rsidRPr="00AA2AC4">
        <w:rPr>
          <w:b/>
          <w:i/>
          <w:color w:val="000000" w:themeColor="text1"/>
        </w:rPr>
        <w:t xml:space="preserve">Table </w:t>
      </w:r>
      <w:r w:rsidR="00AA2AC4">
        <w:rPr>
          <w:b/>
          <w:i/>
          <w:noProof/>
          <w:color w:val="000000" w:themeColor="text1"/>
        </w:rPr>
        <w:t>1</w:t>
      </w:r>
      <w:r w:rsidR="00AA2AC4" w:rsidRPr="00AA2AC4">
        <w:rPr>
          <w:b/>
          <w:i/>
          <w:noProof/>
          <w:color w:val="000000" w:themeColor="text1"/>
        </w:rPr>
        <w:noBreakHyphen/>
      </w:r>
      <w:r w:rsidR="00AA2AC4">
        <w:rPr>
          <w:b/>
          <w:i/>
          <w:noProof/>
          <w:color w:val="000000" w:themeColor="text1"/>
        </w:rPr>
        <w:t>2</w:t>
      </w:r>
      <w:r w:rsidR="00AA2AC4" w:rsidRPr="00AA2AC4">
        <w:rPr>
          <w:b/>
          <w:i/>
          <w:color w:val="000000" w:themeColor="text1"/>
        </w:rPr>
        <w:t xml:space="preserve"> : Opening  Balance Sheet of TPSODL as on 1st January 2021</w:t>
      </w:r>
      <w:r w:rsidR="00BA4B5E">
        <w:t xml:space="preserve">. This balance sheet </w:t>
      </w:r>
      <w:r w:rsidR="00983A53">
        <w:t xml:space="preserve">is </w:t>
      </w:r>
      <w:r w:rsidR="00BA4B5E">
        <w:t xml:space="preserve">substantially different from that used by erstwhile utility. Hence the approved amount </w:t>
      </w:r>
      <w:r w:rsidR="00AC3A81">
        <w:t xml:space="preserve">in the Tariff Order </w:t>
      </w:r>
      <w:r w:rsidR="00BA4B5E">
        <w:t xml:space="preserve">and comparison of actual expenditure against this amount approved would not be meaningful. </w:t>
      </w:r>
    </w:p>
    <w:p w14:paraId="3D75F751" w14:textId="77777777" w:rsidR="00BA4B5E" w:rsidRDefault="00BA4B5E" w:rsidP="00E85921">
      <w:pPr>
        <w:spacing w:line="276" w:lineRule="auto"/>
        <w:jc w:val="both"/>
        <w:rPr>
          <w:rFonts w:ascii="Book Antiqua" w:hAnsi="Book Antiqua"/>
          <w:sz w:val="24"/>
          <w:szCs w:val="24"/>
        </w:rPr>
      </w:pPr>
    </w:p>
    <w:p w14:paraId="719DAA2D" w14:textId="6C2BDDF8" w:rsidR="00BA4B5E" w:rsidRPr="009912FE" w:rsidRDefault="00983A53" w:rsidP="00D701C0">
      <w:pPr>
        <w:pStyle w:val="Heading3"/>
      </w:pPr>
      <w:r>
        <w:t>In addition,</w:t>
      </w:r>
      <w:r w:rsidR="00BA4B5E">
        <w:t xml:space="preserve"> TPSODL had filed a petition for FY 2021-22 as Case No 39 of 2021 with the Hon’ble Commission for approval of the Annual Business Plan. In the order in Case No 39 of 2021, the Hon’ble Commission had approved the revised amount for Employee</w:t>
      </w:r>
      <w:r w:rsidR="00F6294D">
        <w:t xml:space="preserve"> Expenditure</w:t>
      </w:r>
      <w:r w:rsidR="00BA4B5E">
        <w:t xml:space="preserve"> (No of Employees approved)</w:t>
      </w:r>
      <w:r w:rsidR="00F6294D">
        <w:t xml:space="preserve">, R&amp;M Expenditure and A&amp;G Expenditure. </w:t>
      </w:r>
    </w:p>
    <w:p w14:paraId="489672B0" w14:textId="77777777" w:rsidR="00D701C0" w:rsidRDefault="00D701C0" w:rsidP="00E85921">
      <w:pPr>
        <w:spacing w:line="276" w:lineRule="auto"/>
        <w:jc w:val="both"/>
        <w:rPr>
          <w:rFonts w:ascii="Book Antiqua" w:hAnsi="Book Antiqua"/>
          <w:sz w:val="24"/>
          <w:szCs w:val="24"/>
        </w:rPr>
      </w:pPr>
    </w:p>
    <w:p w14:paraId="4EBAAAF8" w14:textId="77777777" w:rsidR="00F6294D" w:rsidRDefault="00F6294D" w:rsidP="00D701C0">
      <w:pPr>
        <w:pStyle w:val="Heading3"/>
      </w:pPr>
      <w:r>
        <w:t>Accordingly,</w:t>
      </w:r>
      <w:r w:rsidRPr="009912FE">
        <w:t xml:space="preserve"> </w:t>
      </w:r>
      <w:r>
        <w:t xml:space="preserve">as regards the amounts approved by the Hon’ble Commission for the relevant period, we have presented the same only for O&amp;M Expenditure for FY 2021-22. </w:t>
      </w:r>
    </w:p>
    <w:p w14:paraId="6A3DCE8C" w14:textId="77777777" w:rsidR="00F6294D" w:rsidRDefault="00F6294D" w:rsidP="00E85921">
      <w:pPr>
        <w:spacing w:line="276" w:lineRule="auto"/>
      </w:pPr>
    </w:p>
    <w:p w14:paraId="6029C49F" w14:textId="77777777" w:rsidR="006E6AC6" w:rsidRPr="006E6AC6" w:rsidRDefault="006E6AC6" w:rsidP="003754B8">
      <w:pPr>
        <w:pStyle w:val="Heading2"/>
        <w:numPr>
          <w:ilvl w:val="1"/>
          <w:numId w:val="2"/>
        </w:numPr>
        <w:spacing w:line="276" w:lineRule="auto"/>
      </w:pPr>
      <w:bookmarkStart w:id="14" w:name="_Toc124166553"/>
      <w:r w:rsidRPr="006E6AC6">
        <w:t>Sales</w:t>
      </w:r>
      <w:r>
        <w:t xml:space="preserve"> </w:t>
      </w:r>
      <w:r w:rsidR="00DB28CE">
        <w:t xml:space="preserve">and Revenue </w:t>
      </w:r>
      <w:r>
        <w:t>of TPSODL</w:t>
      </w:r>
      <w:r w:rsidR="00DB28CE">
        <w:t xml:space="preserve"> for FY 2020-21 ( 3 Months) and FY 2021-22</w:t>
      </w:r>
      <w:bookmarkEnd w:id="14"/>
    </w:p>
    <w:p w14:paraId="3D68F9F4" w14:textId="77777777" w:rsidR="00DB28CE" w:rsidRDefault="00DB28CE" w:rsidP="00E85921">
      <w:pPr>
        <w:spacing w:line="276" w:lineRule="auto"/>
        <w:jc w:val="both"/>
        <w:rPr>
          <w:rFonts w:ascii="Book Antiqua" w:hAnsi="Book Antiqua"/>
          <w:sz w:val="24"/>
          <w:szCs w:val="24"/>
        </w:rPr>
      </w:pPr>
    </w:p>
    <w:p w14:paraId="7F49D895" w14:textId="1B3AE8C8" w:rsidR="001C14CF" w:rsidRDefault="00281F4D" w:rsidP="00D701C0">
      <w:pPr>
        <w:pStyle w:val="Heading3"/>
      </w:pPr>
      <w:r>
        <w:lastRenderedPageBreak/>
        <w:t xml:space="preserve">The Sales of TPSODL is presented for the major categories viz EHT , HT and LT. The sales of FY 2020-21 </w:t>
      </w:r>
      <w:r w:rsidR="00983A53">
        <w:t>were</w:t>
      </w:r>
      <w:r>
        <w:t xml:space="preserve"> relatively low due to impact of Covid 19. The sale has thereafter pickup in FY 2021-22. However in the tables below , TPSODL has presented only the sales for 3 month in FY 2020-21 and for the entire FY 2021-22. The Sales in various categories is as follows:</w:t>
      </w:r>
    </w:p>
    <w:p w14:paraId="4F06CF41" w14:textId="77777777" w:rsidR="004A239E" w:rsidRDefault="004A239E" w:rsidP="00E85921">
      <w:pPr>
        <w:spacing w:line="276" w:lineRule="auto"/>
        <w:jc w:val="both"/>
        <w:rPr>
          <w:rFonts w:ascii="Book Antiqua" w:hAnsi="Book Antiqua"/>
          <w:sz w:val="24"/>
          <w:szCs w:val="24"/>
        </w:rPr>
      </w:pPr>
    </w:p>
    <w:p w14:paraId="5349C5A8" w14:textId="56BA4048" w:rsidR="004A239E" w:rsidRPr="00817087" w:rsidRDefault="004A239E" w:rsidP="00E85921">
      <w:pPr>
        <w:pStyle w:val="Caption"/>
        <w:keepNext/>
        <w:spacing w:line="276" w:lineRule="auto"/>
        <w:jc w:val="center"/>
        <w:rPr>
          <w:rFonts w:ascii="Book Antiqua" w:hAnsi="Book Antiqua"/>
          <w:b/>
          <w:i w:val="0"/>
          <w:color w:val="000000" w:themeColor="text1"/>
          <w:sz w:val="24"/>
          <w:szCs w:val="24"/>
        </w:rPr>
      </w:pPr>
      <w:bookmarkStart w:id="15" w:name="_Toc124166639"/>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Sales and Revenue for FY 2020-21</w:t>
      </w:r>
      <w:bookmarkEnd w:id="15"/>
    </w:p>
    <w:p w14:paraId="50309E17" w14:textId="7A220AB3" w:rsidR="004A239E" w:rsidRDefault="00AE638A" w:rsidP="00E85921">
      <w:pPr>
        <w:spacing w:line="276" w:lineRule="auto"/>
        <w:jc w:val="both"/>
        <w:rPr>
          <w:rFonts w:ascii="Book Antiqua" w:hAnsi="Book Antiqua"/>
          <w:sz w:val="24"/>
          <w:szCs w:val="24"/>
        </w:rPr>
      </w:pPr>
      <w:r>
        <w:rPr>
          <w:rFonts w:ascii="Book Antiqua" w:hAnsi="Book Antiqua"/>
          <w:sz w:val="24"/>
          <w:szCs w:val="24"/>
        </w:rPr>
        <w:pict w14:anchorId="0E1942BD">
          <v:shape id="_x0000_i1027" type="#_x0000_t75" style="width:477pt;height:102pt">
            <v:imagedata r:id="rId12" o:title=""/>
          </v:shape>
        </w:pict>
      </w:r>
    </w:p>
    <w:p w14:paraId="695F8450" w14:textId="77777777" w:rsidR="004A239E" w:rsidRDefault="004A239E" w:rsidP="00E85921">
      <w:pPr>
        <w:spacing w:line="276" w:lineRule="auto"/>
        <w:jc w:val="both"/>
        <w:rPr>
          <w:rFonts w:ascii="Book Antiqua" w:hAnsi="Book Antiqua"/>
          <w:sz w:val="24"/>
          <w:szCs w:val="24"/>
        </w:rPr>
      </w:pPr>
    </w:p>
    <w:p w14:paraId="1063F0F8" w14:textId="7F33C36A" w:rsidR="004A239E" w:rsidRPr="00817087" w:rsidRDefault="004A239E" w:rsidP="00E85921">
      <w:pPr>
        <w:pStyle w:val="Caption"/>
        <w:keepNext/>
        <w:spacing w:line="276" w:lineRule="auto"/>
        <w:jc w:val="center"/>
        <w:rPr>
          <w:rFonts w:ascii="Book Antiqua" w:hAnsi="Book Antiqua"/>
          <w:b/>
          <w:i w:val="0"/>
          <w:color w:val="000000" w:themeColor="text1"/>
          <w:sz w:val="24"/>
          <w:szCs w:val="24"/>
        </w:rPr>
      </w:pPr>
      <w:bookmarkStart w:id="16" w:name="_Toc124166640"/>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Sales and Revenue for FY 2021-22</w:t>
      </w:r>
      <w:bookmarkEnd w:id="16"/>
    </w:p>
    <w:p w14:paraId="65200FE4" w14:textId="562F1E72" w:rsidR="00281F4D" w:rsidRPr="00817087" w:rsidRDefault="00AE638A" w:rsidP="00E85921">
      <w:pPr>
        <w:spacing w:line="276" w:lineRule="auto"/>
        <w:jc w:val="center"/>
        <w:rPr>
          <w:rFonts w:ascii="Book Antiqua" w:hAnsi="Book Antiqua"/>
          <w:sz w:val="24"/>
          <w:szCs w:val="24"/>
        </w:rPr>
      </w:pPr>
      <w:r>
        <w:rPr>
          <w:rFonts w:ascii="Book Antiqua" w:hAnsi="Book Antiqua"/>
          <w:sz w:val="24"/>
          <w:szCs w:val="24"/>
        </w:rPr>
        <w:pict w14:anchorId="33336825">
          <v:shape id="_x0000_i1028" type="#_x0000_t75" style="width:470.25pt;height:150pt">
            <v:imagedata r:id="rId13" o:title=""/>
          </v:shape>
        </w:pict>
      </w:r>
    </w:p>
    <w:p w14:paraId="4BA74900" w14:textId="77777777" w:rsidR="001C14CF" w:rsidRPr="00817087" w:rsidRDefault="001C14CF" w:rsidP="00E85921">
      <w:pPr>
        <w:spacing w:line="276" w:lineRule="auto"/>
        <w:jc w:val="both"/>
        <w:rPr>
          <w:rFonts w:ascii="Book Antiqua" w:hAnsi="Book Antiqua"/>
          <w:sz w:val="24"/>
          <w:szCs w:val="24"/>
        </w:rPr>
      </w:pPr>
    </w:p>
    <w:p w14:paraId="6BA850FA" w14:textId="25B85E4D" w:rsidR="00F84887" w:rsidRDefault="00360381" w:rsidP="003754B8">
      <w:pPr>
        <w:pStyle w:val="Heading2"/>
        <w:numPr>
          <w:ilvl w:val="1"/>
          <w:numId w:val="2"/>
        </w:numPr>
        <w:spacing w:line="276" w:lineRule="auto"/>
      </w:pPr>
      <w:r>
        <w:t xml:space="preserve"> </w:t>
      </w:r>
      <w:bookmarkStart w:id="17" w:name="_Toc124166554"/>
      <w:r>
        <w:t xml:space="preserve">Power Purchase Expenses </w:t>
      </w:r>
      <w:r w:rsidR="00F84887">
        <w:t>for FY 2020-21 ( 3 Months) and FY 2021-22</w:t>
      </w:r>
      <w:bookmarkEnd w:id="17"/>
    </w:p>
    <w:p w14:paraId="2D067967" w14:textId="77777777" w:rsidR="00C7018E" w:rsidRPr="00C7018E" w:rsidRDefault="00C7018E" w:rsidP="00C7018E"/>
    <w:p w14:paraId="21F6BCAA" w14:textId="59301C3E" w:rsidR="00360381" w:rsidRDefault="00360381" w:rsidP="00D701C0">
      <w:pPr>
        <w:pStyle w:val="Heading3"/>
      </w:pPr>
      <w:r>
        <w:t xml:space="preserve">The Power Purchase expenses comprises a) Power Purchase expenses towards purchase of power from Gridco b) Transmission Charges paid to OPTCL and c) SLDC Charges. </w:t>
      </w:r>
    </w:p>
    <w:p w14:paraId="11B09004" w14:textId="77777777" w:rsidR="00D701C0" w:rsidRPr="00D701C0" w:rsidRDefault="00D701C0" w:rsidP="00D701C0"/>
    <w:p w14:paraId="3469B76A" w14:textId="091DCB6D" w:rsidR="00362107" w:rsidRDefault="00F84887" w:rsidP="006159B5">
      <w:pPr>
        <w:pStyle w:val="Heading3"/>
      </w:pPr>
      <w:r>
        <w:lastRenderedPageBreak/>
        <w:t xml:space="preserve">The details of Power Purchase made by TPSODL for the 3 months of FY 2020-21 and FY 2021-22 has been presented in </w:t>
      </w:r>
      <w:r w:rsidR="00AA2AC4" w:rsidRPr="00AA2AC4">
        <w:rPr>
          <w:b/>
        </w:rPr>
        <w:t>Annexure1 : Actual Power Purchase by TPSODL in FY 2020-21 (3 Months) and FY 2021-22</w:t>
      </w:r>
      <w:r w:rsidRPr="00983A53">
        <w:rPr>
          <w:b/>
        </w:rPr>
        <w:t xml:space="preserve">. </w:t>
      </w:r>
      <w:r>
        <w:t xml:space="preserve">However as per the Vesting Order, the Hon’ble Commission has specified the trajectory for AT&amp;C losses for 10 years commencing FY 2021-22. Not withstanding the actual loss, the tariff and ARR computations would be based on such trajectory only. </w:t>
      </w:r>
      <w:bookmarkStart w:id="18" w:name="_Ref120272316"/>
      <w:r w:rsidR="00362107">
        <w:t>The trajectory specified in the Vesting Order is providing in the following extracts</w:t>
      </w:r>
      <w:bookmarkEnd w:id="18"/>
    </w:p>
    <w:p w14:paraId="56AE2CDB" w14:textId="77777777" w:rsidR="00362107" w:rsidRDefault="00362107" w:rsidP="00E85921">
      <w:pPr>
        <w:spacing w:line="276" w:lineRule="auto"/>
        <w:jc w:val="both"/>
        <w:rPr>
          <w:rFonts w:ascii="Book Antiqua" w:hAnsi="Book Antiqua"/>
          <w:sz w:val="24"/>
          <w:szCs w:val="24"/>
        </w:rPr>
      </w:pPr>
    </w:p>
    <w:p w14:paraId="72FBB51B" w14:textId="687EE37A" w:rsidR="00362107" w:rsidRPr="00362107" w:rsidRDefault="00362107" w:rsidP="00E85921">
      <w:pPr>
        <w:pStyle w:val="Caption"/>
        <w:spacing w:line="276" w:lineRule="auto"/>
        <w:jc w:val="center"/>
        <w:rPr>
          <w:rFonts w:ascii="Book Antiqua" w:hAnsi="Book Antiqua"/>
          <w:b/>
          <w:i w:val="0"/>
          <w:color w:val="auto"/>
          <w:sz w:val="32"/>
          <w:szCs w:val="24"/>
        </w:rPr>
      </w:pPr>
      <w:bookmarkStart w:id="19" w:name="_Ref120127607"/>
      <w:bookmarkStart w:id="20" w:name="_Toc124166610"/>
      <w:r w:rsidRPr="00362107">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1</w:t>
      </w:r>
      <w:r w:rsidR="007B59A3">
        <w:rPr>
          <w:rFonts w:ascii="Book Antiqua" w:hAnsi="Book Antiqua"/>
          <w:b/>
          <w:i w:val="0"/>
          <w:color w:val="auto"/>
          <w:sz w:val="20"/>
        </w:rPr>
        <w:fldChar w:fldCharType="end"/>
      </w:r>
      <w:r>
        <w:rPr>
          <w:rFonts w:ascii="Book Antiqua" w:hAnsi="Book Antiqua"/>
          <w:b/>
          <w:i w:val="0"/>
          <w:color w:val="auto"/>
          <w:sz w:val="20"/>
        </w:rPr>
        <w:t xml:space="preserve"> : Trajectory for Tariff Determination</w:t>
      </w:r>
      <w:bookmarkEnd w:id="19"/>
      <w:bookmarkEnd w:id="20"/>
    </w:p>
    <w:p w14:paraId="3D5FCE0F" w14:textId="77777777" w:rsidR="00362107" w:rsidRDefault="00362107" w:rsidP="00E85921">
      <w:pPr>
        <w:spacing w:line="276" w:lineRule="auto"/>
        <w:jc w:val="both"/>
        <w:rPr>
          <w:rFonts w:ascii="Book Antiqua" w:hAnsi="Book Antiqua"/>
          <w:sz w:val="24"/>
          <w:szCs w:val="24"/>
        </w:rPr>
      </w:pPr>
      <w:r>
        <w:rPr>
          <w:noProof/>
        </w:rPr>
        <w:drawing>
          <wp:inline distT="0" distB="0" distL="0" distR="0" wp14:anchorId="48D09E35" wp14:editId="6FD6E417">
            <wp:extent cx="5731510" cy="13728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372870"/>
                    </a:xfrm>
                    <a:prstGeom prst="rect">
                      <a:avLst/>
                    </a:prstGeom>
                  </pic:spPr>
                </pic:pic>
              </a:graphicData>
            </a:graphic>
          </wp:inline>
        </w:drawing>
      </w:r>
    </w:p>
    <w:p w14:paraId="1F70FC07" w14:textId="64DC22A0" w:rsidR="00DC112E" w:rsidRDefault="00DC112E" w:rsidP="00DC112E">
      <w:pPr>
        <w:pStyle w:val="Heading3"/>
      </w:pPr>
      <w:r>
        <w:t>The difference between Actual Power Purchase Cost and Normative Power Purchase Cost would be considered as Efficiency Gains and as per the Vesting Order such Efficiency Gains/(losses) would be retained by the Distribution Licensee</w:t>
      </w:r>
      <w:r w:rsidR="00983A53">
        <w:t>.</w:t>
      </w:r>
    </w:p>
    <w:p w14:paraId="4C816592" w14:textId="77777777" w:rsidR="00DC112E" w:rsidRPr="00DC112E" w:rsidRDefault="00DC112E" w:rsidP="00DC112E"/>
    <w:p w14:paraId="1B226164" w14:textId="77777777" w:rsidR="00326A19" w:rsidRDefault="00326A19" w:rsidP="00326A19">
      <w:pPr>
        <w:pStyle w:val="Heading3"/>
      </w:pPr>
      <w:bookmarkStart w:id="21" w:name="_Ref120272320"/>
      <w:r>
        <w:t>In addition, in the erstwhile Southco utility for FY 2020-21, the ARR determination was also on the basis of stipulated Distribution Loss of 25 %. We have considered this loss for computation of the Efficiency Gains due to AT&amp;C Loss for 3 month of operation from 1</w:t>
      </w:r>
      <w:r w:rsidRPr="00326A19">
        <w:rPr>
          <w:vertAlign w:val="superscript"/>
        </w:rPr>
        <w:t>st</w:t>
      </w:r>
      <w:r>
        <w:t xml:space="preserve"> January 2021 to 31</w:t>
      </w:r>
      <w:r w:rsidRPr="00326A19">
        <w:rPr>
          <w:vertAlign w:val="superscript"/>
        </w:rPr>
        <w:t>st</w:t>
      </w:r>
      <w:r>
        <w:t xml:space="preserve"> March 2021</w:t>
      </w:r>
      <w:bookmarkEnd w:id="21"/>
    </w:p>
    <w:p w14:paraId="10FEFA85" w14:textId="77777777" w:rsidR="00326A19" w:rsidRPr="00326A19" w:rsidRDefault="00326A19" w:rsidP="00326A19"/>
    <w:p w14:paraId="20DD74D8" w14:textId="11463FEB" w:rsidR="00335502" w:rsidRDefault="00F84887" w:rsidP="00D701C0">
      <w:pPr>
        <w:pStyle w:val="Heading3"/>
      </w:pPr>
      <w:r>
        <w:t xml:space="preserve">Based on the </w:t>
      </w:r>
      <w:r w:rsidR="00DB7298">
        <w:t xml:space="preserve">above losses, it therefore important present the “Normative” Power Purchase for the period under consideration. </w:t>
      </w:r>
      <w:r w:rsidR="00326A19">
        <w:t xml:space="preserve">The Efficiency Gains/Loss is presented in </w:t>
      </w:r>
      <w:r w:rsidR="00DC112E">
        <w:rPr>
          <w:b/>
        </w:rPr>
        <w:t xml:space="preserve"> Section </w:t>
      </w:r>
      <w:r w:rsidR="00AA2AC4">
        <w:rPr>
          <w:b/>
        </w:rPr>
        <w:t>2.14</w:t>
      </w:r>
      <w:r w:rsidR="00326A19" w:rsidRPr="00326A19">
        <w:rPr>
          <w:b/>
        </w:rPr>
        <w:t xml:space="preserve"> </w:t>
      </w:r>
      <w:r w:rsidR="00AA2AC4" w:rsidRPr="00AA2AC4">
        <w:rPr>
          <w:b/>
        </w:rPr>
        <w:t>Efficiency Gains to due Improvement of</w:t>
      </w:r>
      <w:r w:rsidR="00AA2AC4">
        <w:t xml:space="preserve"> Losses</w:t>
      </w:r>
      <w:r w:rsidR="00326A19">
        <w:t xml:space="preserve"> </w:t>
      </w:r>
    </w:p>
    <w:p w14:paraId="6AD8429B" w14:textId="77777777" w:rsidR="00D701C0" w:rsidRPr="00D701C0" w:rsidRDefault="00D701C0" w:rsidP="00D701C0"/>
    <w:p w14:paraId="058020BC" w14:textId="46A91F18" w:rsidR="00753243" w:rsidRDefault="00DB7298" w:rsidP="00D701C0">
      <w:pPr>
        <w:pStyle w:val="Heading3"/>
      </w:pPr>
      <w:r>
        <w:t xml:space="preserve">The </w:t>
      </w:r>
      <w:r w:rsidR="00DC112E">
        <w:t xml:space="preserve">Normative </w:t>
      </w:r>
      <w:r>
        <w:t xml:space="preserve">Power </w:t>
      </w:r>
      <w:r w:rsidRPr="00D701C0">
        <w:rPr>
          <w:color w:val="000000" w:themeColor="text1"/>
        </w:rPr>
        <w:t>Purchase</w:t>
      </w:r>
      <w:r w:rsidRPr="00D701C0">
        <w:t xml:space="preserve"> </w:t>
      </w:r>
      <w:r>
        <w:t xml:space="preserve">for consideration in the computation of the </w:t>
      </w:r>
      <w:r w:rsidR="00983A53">
        <w:t>Efficiency Gains</w:t>
      </w:r>
      <w:r>
        <w:t xml:space="preserve"> </w:t>
      </w:r>
      <w:r w:rsidR="00983A53">
        <w:t>is</w:t>
      </w:r>
      <w:r>
        <w:t xml:space="preserve"> therefore as follows:</w:t>
      </w:r>
    </w:p>
    <w:p w14:paraId="1F74797B" w14:textId="77777777" w:rsidR="00D701C0" w:rsidRPr="00D701C0" w:rsidRDefault="00D701C0" w:rsidP="00D701C0"/>
    <w:p w14:paraId="52652B77" w14:textId="7484D01A" w:rsidR="00DB7298" w:rsidRPr="00817087" w:rsidRDefault="00DB7298" w:rsidP="00E85921">
      <w:pPr>
        <w:pStyle w:val="Caption"/>
        <w:keepNext/>
        <w:spacing w:line="276" w:lineRule="auto"/>
        <w:jc w:val="center"/>
        <w:rPr>
          <w:rFonts w:ascii="Book Antiqua" w:hAnsi="Book Antiqua"/>
          <w:b/>
          <w:i w:val="0"/>
          <w:color w:val="000000" w:themeColor="text1"/>
          <w:sz w:val="24"/>
          <w:szCs w:val="24"/>
        </w:rPr>
      </w:pPr>
      <w:bookmarkStart w:id="22" w:name="_Toc124166641"/>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sidR="00326A19">
        <w:rPr>
          <w:rFonts w:ascii="Book Antiqua" w:hAnsi="Book Antiqua"/>
          <w:b/>
          <w:i w:val="0"/>
          <w:color w:val="000000" w:themeColor="text1"/>
          <w:sz w:val="24"/>
          <w:szCs w:val="24"/>
        </w:rPr>
        <w:t xml:space="preserve">Normative </w:t>
      </w:r>
      <w:r>
        <w:rPr>
          <w:rFonts w:ascii="Book Antiqua" w:hAnsi="Book Antiqua"/>
          <w:b/>
          <w:i w:val="0"/>
          <w:color w:val="000000" w:themeColor="text1"/>
          <w:sz w:val="24"/>
          <w:szCs w:val="24"/>
        </w:rPr>
        <w:t xml:space="preserve"> Power Purchase Cost for FY 2020-21 ( 3 Months)</w:t>
      </w:r>
      <w:bookmarkEnd w:id="22"/>
    </w:p>
    <w:p w14:paraId="0E414E86" w14:textId="5F31941B" w:rsidR="00DB7298" w:rsidRPr="00F84887" w:rsidRDefault="00AE638A" w:rsidP="00E85921">
      <w:pPr>
        <w:spacing w:line="276" w:lineRule="auto"/>
        <w:jc w:val="center"/>
        <w:rPr>
          <w:rFonts w:ascii="Book Antiqua" w:hAnsi="Book Antiqua"/>
          <w:sz w:val="24"/>
          <w:szCs w:val="24"/>
        </w:rPr>
      </w:pPr>
      <w:r>
        <w:rPr>
          <w:rFonts w:ascii="Book Antiqua" w:hAnsi="Book Antiqua"/>
          <w:sz w:val="24"/>
          <w:szCs w:val="24"/>
        </w:rPr>
        <w:pict w14:anchorId="3FCAB940">
          <v:shape id="_x0000_i1029" type="#_x0000_t75" style="width:419.25pt;height:276.75pt">
            <v:imagedata r:id="rId15" o:title=""/>
          </v:shape>
        </w:pict>
      </w:r>
    </w:p>
    <w:p w14:paraId="63AE57FE" w14:textId="77777777" w:rsidR="00F84887" w:rsidRDefault="00F84887" w:rsidP="00E85921">
      <w:pPr>
        <w:spacing w:line="276" w:lineRule="auto"/>
        <w:jc w:val="both"/>
        <w:rPr>
          <w:rFonts w:ascii="Book Antiqua" w:hAnsi="Book Antiqua"/>
          <w:sz w:val="24"/>
          <w:szCs w:val="24"/>
        </w:rPr>
      </w:pPr>
    </w:p>
    <w:p w14:paraId="32728ACF" w14:textId="6FE2D72A" w:rsidR="00DB7298" w:rsidRPr="00817087" w:rsidRDefault="00DB7298" w:rsidP="00E85921">
      <w:pPr>
        <w:pStyle w:val="Caption"/>
        <w:keepNext/>
        <w:spacing w:line="276" w:lineRule="auto"/>
        <w:jc w:val="center"/>
        <w:rPr>
          <w:rFonts w:ascii="Book Antiqua" w:hAnsi="Book Antiqua"/>
          <w:b/>
          <w:i w:val="0"/>
          <w:color w:val="000000" w:themeColor="text1"/>
          <w:sz w:val="24"/>
          <w:szCs w:val="24"/>
        </w:rPr>
      </w:pPr>
      <w:bookmarkStart w:id="23" w:name="_Toc124166642"/>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4</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Normative Power Purchase Cost for FY 2021-22</w:t>
      </w:r>
      <w:bookmarkEnd w:id="23"/>
      <w:r>
        <w:rPr>
          <w:rFonts w:ascii="Book Antiqua" w:hAnsi="Book Antiqua"/>
          <w:b/>
          <w:i w:val="0"/>
          <w:color w:val="000000" w:themeColor="text1"/>
          <w:sz w:val="24"/>
          <w:szCs w:val="24"/>
        </w:rPr>
        <w:t xml:space="preserve"> </w:t>
      </w:r>
    </w:p>
    <w:p w14:paraId="6F43F160" w14:textId="5014D0B8" w:rsidR="00DB7298" w:rsidRDefault="00AE638A" w:rsidP="00E85921">
      <w:pPr>
        <w:spacing w:line="276" w:lineRule="auto"/>
        <w:jc w:val="center"/>
        <w:rPr>
          <w:rFonts w:ascii="Book Antiqua" w:hAnsi="Book Antiqua"/>
          <w:sz w:val="24"/>
          <w:szCs w:val="24"/>
        </w:rPr>
      </w:pPr>
      <w:r>
        <w:rPr>
          <w:rFonts w:ascii="Book Antiqua" w:hAnsi="Book Antiqua"/>
          <w:sz w:val="24"/>
          <w:szCs w:val="24"/>
        </w:rPr>
        <w:pict w14:anchorId="4A704506">
          <v:shape id="_x0000_i1030" type="#_x0000_t75" style="width:387.75pt;height:335.25pt">
            <v:imagedata r:id="rId16" o:title=""/>
          </v:shape>
        </w:pict>
      </w:r>
    </w:p>
    <w:p w14:paraId="16762F06" w14:textId="77777777" w:rsidR="00335502" w:rsidRDefault="00335502" w:rsidP="00E85921">
      <w:pPr>
        <w:spacing w:line="276" w:lineRule="auto"/>
        <w:jc w:val="both"/>
        <w:rPr>
          <w:rFonts w:ascii="Book Antiqua" w:hAnsi="Book Antiqua"/>
          <w:sz w:val="24"/>
          <w:szCs w:val="24"/>
        </w:rPr>
      </w:pPr>
    </w:p>
    <w:p w14:paraId="4EF6B3C6" w14:textId="77777777" w:rsidR="00335502" w:rsidRPr="00360381" w:rsidRDefault="00360381" w:rsidP="003754B8">
      <w:pPr>
        <w:pStyle w:val="Heading2"/>
        <w:numPr>
          <w:ilvl w:val="1"/>
          <w:numId w:val="2"/>
        </w:numPr>
        <w:spacing w:line="276" w:lineRule="auto"/>
      </w:pPr>
      <w:bookmarkStart w:id="24" w:name="_Toc124166555"/>
      <w:r w:rsidRPr="00360381">
        <w:t>Capitalisation of Schemes</w:t>
      </w:r>
      <w:bookmarkEnd w:id="24"/>
    </w:p>
    <w:p w14:paraId="695B8E6A" w14:textId="77777777" w:rsidR="00360381" w:rsidRDefault="00360381" w:rsidP="00E85921">
      <w:pPr>
        <w:spacing w:line="276" w:lineRule="auto"/>
        <w:jc w:val="both"/>
        <w:rPr>
          <w:rFonts w:ascii="Book Antiqua" w:hAnsi="Book Antiqua"/>
          <w:sz w:val="24"/>
          <w:szCs w:val="24"/>
        </w:rPr>
      </w:pPr>
    </w:p>
    <w:p w14:paraId="78737064" w14:textId="0A4471C5" w:rsidR="00360381" w:rsidRDefault="00360381" w:rsidP="00D701C0">
      <w:pPr>
        <w:pStyle w:val="Heading3"/>
      </w:pPr>
      <w:r>
        <w:t xml:space="preserve">TPSODL has been executing various schemes after the approval of the same from the Hon’ble Commission in the Order dated </w:t>
      </w:r>
      <w:r w:rsidR="00983A53">
        <w:t>1</w:t>
      </w:r>
      <w:r>
        <w:t>8</w:t>
      </w:r>
      <w:r w:rsidRPr="00360381">
        <w:rPr>
          <w:vertAlign w:val="superscript"/>
        </w:rPr>
        <w:t>th</w:t>
      </w:r>
      <w:r>
        <w:t xml:space="preserve"> September 202</w:t>
      </w:r>
      <w:r w:rsidR="00983A53">
        <w:t>1</w:t>
      </w:r>
      <w:r>
        <w:t xml:space="preserve"> in Case No 08 of 2021. In addition, it has also capitalised certain quantum of Opening Capital Work in Progress (CWIP)</w:t>
      </w:r>
      <w:r w:rsidR="00182A0A">
        <w:t xml:space="preserve">. Further it has executed consumer funded schemes and capitalised the same in its books. </w:t>
      </w:r>
    </w:p>
    <w:p w14:paraId="7FAB9E24" w14:textId="77777777" w:rsidR="00D701C0" w:rsidRPr="00D701C0" w:rsidRDefault="00D701C0" w:rsidP="00D701C0"/>
    <w:p w14:paraId="75DEC7FB" w14:textId="77777777" w:rsidR="00182A0A" w:rsidRDefault="00182A0A" w:rsidP="00D701C0">
      <w:pPr>
        <w:pStyle w:val="Heading3"/>
      </w:pPr>
      <w:r>
        <w:t xml:space="preserve">There is no capitalisation that has been considered for the 3 months of FY 2020-21. For the 12 month of FY 2021-22, following </w:t>
      </w:r>
      <w:r w:rsidR="005D4946">
        <w:t>is</w:t>
      </w:r>
      <w:r>
        <w:t xml:space="preserve"> the capitalisation achieved in the various areas </w:t>
      </w:r>
    </w:p>
    <w:p w14:paraId="7EAAE097" w14:textId="77777777" w:rsidR="00D701C0" w:rsidRPr="00D701C0" w:rsidRDefault="00D701C0" w:rsidP="00D701C0"/>
    <w:p w14:paraId="7C76FD28" w14:textId="4F7FB79C" w:rsidR="00182A0A" w:rsidRPr="00817087" w:rsidRDefault="00182A0A" w:rsidP="00E85921">
      <w:pPr>
        <w:pStyle w:val="Caption"/>
        <w:keepNext/>
        <w:spacing w:line="276" w:lineRule="auto"/>
        <w:jc w:val="center"/>
        <w:rPr>
          <w:rFonts w:ascii="Book Antiqua" w:hAnsi="Book Antiqua"/>
          <w:b/>
          <w:i w:val="0"/>
          <w:color w:val="000000" w:themeColor="text1"/>
          <w:sz w:val="24"/>
          <w:szCs w:val="24"/>
        </w:rPr>
      </w:pPr>
      <w:bookmarkStart w:id="25" w:name="_Ref119683094"/>
      <w:bookmarkStart w:id="26" w:name="_Toc124166643"/>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5</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Capitalisation for FY 2021-22</w:t>
      </w:r>
      <w:bookmarkEnd w:id="25"/>
      <w:bookmarkEnd w:id="26"/>
      <w:r>
        <w:rPr>
          <w:rFonts w:ascii="Book Antiqua" w:hAnsi="Book Antiqua"/>
          <w:b/>
          <w:i w:val="0"/>
          <w:color w:val="000000" w:themeColor="text1"/>
          <w:sz w:val="24"/>
          <w:szCs w:val="24"/>
        </w:rPr>
        <w:t xml:space="preserve"> </w:t>
      </w:r>
    </w:p>
    <w:p w14:paraId="7BDAF4EB" w14:textId="1F3A0443" w:rsidR="00182A0A" w:rsidRDefault="00AE638A" w:rsidP="00E85921">
      <w:pPr>
        <w:spacing w:line="276" w:lineRule="auto"/>
        <w:jc w:val="center"/>
        <w:rPr>
          <w:rFonts w:ascii="Book Antiqua" w:hAnsi="Book Antiqua"/>
          <w:sz w:val="24"/>
          <w:szCs w:val="24"/>
        </w:rPr>
      </w:pPr>
      <w:r>
        <w:rPr>
          <w:rFonts w:ascii="Book Antiqua" w:hAnsi="Book Antiqua"/>
          <w:sz w:val="24"/>
          <w:szCs w:val="24"/>
        </w:rPr>
        <w:pict w14:anchorId="522CE42A">
          <v:shape id="_x0000_i1031" type="#_x0000_t75" style="width:330.75pt;height:121.5pt">
            <v:imagedata r:id="rId17" o:title=""/>
          </v:shape>
        </w:pict>
      </w:r>
    </w:p>
    <w:p w14:paraId="68AA195A" w14:textId="77777777" w:rsidR="00182A0A" w:rsidRDefault="00182A0A" w:rsidP="00E85921">
      <w:pPr>
        <w:spacing w:line="276" w:lineRule="auto"/>
        <w:jc w:val="both"/>
        <w:rPr>
          <w:rFonts w:ascii="Book Antiqua" w:hAnsi="Book Antiqua"/>
          <w:sz w:val="24"/>
          <w:szCs w:val="24"/>
        </w:rPr>
      </w:pPr>
    </w:p>
    <w:p w14:paraId="609B8B27" w14:textId="77777777" w:rsidR="00182A0A" w:rsidRDefault="00182A0A" w:rsidP="003754B8">
      <w:pPr>
        <w:pStyle w:val="Heading2"/>
        <w:numPr>
          <w:ilvl w:val="2"/>
          <w:numId w:val="2"/>
        </w:numPr>
        <w:spacing w:line="276" w:lineRule="auto"/>
        <w:ind w:left="567"/>
        <w:jc w:val="both"/>
      </w:pPr>
      <w:bookmarkStart w:id="27" w:name="_Ref120178301"/>
      <w:bookmarkStart w:id="28" w:name="_Ref120178312"/>
      <w:bookmarkStart w:id="29" w:name="_Toc124166556"/>
      <w:r>
        <w:t>Gridco Equity in Kind</w:t>
      </w:r>
      <w:bookmarkEnd w:id="27"/>
      <w:bookmarkEnd w:id="28"/>
      <w:bookmarkEnd w:id="29"/>
      <w:r>
        <w:t xml:space="preserve"> </w:t>
      </w:r>
    </w:p>
    <w:p w14:paraId="4A3641DE" w14:textId="77777777" w:rsidR="00182A0A" w:rsidRDefault="00182A0A" w:rsidP="00E85921">
      <w:pPr>
        <w:spacing w:line="276" w:lineRule="auto"/>
        <w:jc w:val="both"/>
        <w:rPr>
          <w:rFonts w:ascii="Book Antiqua" w:hAnsi="Book Antiqua"/>
          <w:sz w:val="24"/>
          <w:szCs w:val="24"/>
        </w:rPr>
      </w:pPr>
    </w:p>
    <w:p w14:paraId="1E89AE4D" w14:textId="1BEE9B4E" w:rsidR="00182A0A" w:rsidRDefault="00182A0A" w:rsidP="00D701C0">
      <w:pPr>
        <w:pStyle w:val="Heading3"/>
      </w:pPr>
      <w:r>
        <w:t xml:space="preserve">It is submitted that for funding the Capex, contribution from </w:t>
      </w:r>
      <w:r w:rsidR="005D4946">
        <w:t>Tata Power Company Ltd (</w:t>
      </w:r>
      <w:r>
        <w:t>TPCL</w:t>
      </w:r>
      <w:r w:rsidR="005D4946">
        <w:t>)</w:t>
      </w:r>
      <w:r>
        <w:t xml:space="preserve"> and Gridco are required in terms of Equity in TPSODL. It is further submitted that Gridco has been contributing its equity in kind. Accordingly</w:t>
      </w:r>
      <w:r w:rsidR="002062B8">
        <w:t>,</w:t>
      </w:r>
      <w:r>
        <w:t xml:space="preserve"> the cash required </w:t>
      </w:r>
      <w:r w:rsidR="00983A53">
        <w:t xml:space="preserve">from Gridco Equity </w:t>
      </w:r>
      <w:r>
        <w:t xml:space="preserve">to </w:t>
      </w:r>
      <w:r w:rsidR="002062B8">
        <w:t xml:space="preserve">fund </w:t>
      </w:r>
      <w:r w:rsidR="00983A53">
        <w:t xml:space="preserve">the capex </w:t>
      </w:r>
      <w:r w:rsidR="002062B8">
        <w:t xml:space="preserve">is not available. Hence in order to incorporate the same, the capitalisation needs to be increased. As can be seen from the illustration in the table below , for every Rs 100 </w:t>
      </w:r>
      <w:r w:rsidR="00CC2618">
        <w:t xml:space="preserve">crores </w:t>
      </w:r>
      <w:r w:rsidR="002062B8">
        <w:t>of Capitalisation, the amount for the purpose of working out the ARR needs to be increased by 17.2 %.</w:t>
      </w:r>
      <w:r w:rsidR="00CC2618">
        <w:t xml:space="preserve"> Hence an additional amount of Rs 17.2 Crores needs to be provided for included in addition to capitalisation shown in </w:t>
      </w:r>
      <w:r w:rsidR="00AA2AC4" w:rsidRPr="00AA2AC4">
        <w:rPr>
          <w:b/>
        </w:rPr>
        <w:t>Table 2</w:t>
      </w:r>
      <w:r w:rsidR="00AA2AC4" w:rsidRPr="00AA2AC4">
        <w:rPr>
          <w:b/>
        </w:rPr>
        <w:noBreakHyphen/>
        <w:t>5 : Capitalisation for FY 2021-22</w:t>
      </w:r>
      <w:r w:rsidR="00CC2618">
        <w:t>.</w:t>
      </w:r>
    </w:p>
    <w:p w14:paraId="22F092D8" w14:textId="77777777" w:rsidR="00D701C0" w:rsidRPr="00D701C0" w:rsidRDefault="00D701C0" w:rsidP="00D701C0"/>
    <w:p w14:paraId="023E3E44" w14:textId="746ADCF1" w:rsidR="00077E01" w:rsidRPr="00817087" w:rsidRDefault="00077E01" w:rsidP="00E85921">
      <w:pPr>
        <w:pStyle w:val="Caption"/>
        <w:keepNext/>
        <w:spacing w:line="276" w:lineRule="auto"/>
        <w:jc w:val="center"/>
        <w:rPr>
          <w:rFonts w:ascii="Book Antiqua" w:hAnsi="Book Antiqua"/>
          <w:b/>
          <w:i w:val="0"/>
          <w:color w:val="000000" w:themeColor="text1"/>
          <w:sz w:val="24"/>
          <w:szCs w:val="24"/>
        </w:rPr>
      </w:pPr>
      <w:bookmarkStart w:id="30" w:name="_Toc124166644"/>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6</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Additional Capitalisation due Gridco Equity in kind</w:t>
      </w:r>
      <w:bookmarkEnd w:id="30"/>
      <w:r>
        <w:rPr>
          <w:rFonts w:ascii="Book Antiqua" w:hAnsi="Book Antiqua"/>
          <w:b/>
          <w:i w:val="0"/>
          <w:color w:val="000000" w:themeColor="text1"/>
          <w:sz w:val="24"/>
          <w:szCs w:val="24"/>
        </w:rPr>
        <w:t xml:space="preserve"> </w:t>
      </w:r>
    </w:p>
    <w:p w14:paraId="28E7695B" w14:textId="41E36012" w:rsidR="00077E01" w:rsidRPr="00817087" w:rsidRDefault="00FC602C" w:rsidP="00D701C0">
      <w:pPr>
        <w:spacing w:line="276" w:lineRule="auto"/>
        <w:jc w:val="center"/>
        <w:rPr>
          <w:rFonts w:ascii="Book Antiqua" w:hAnsi="Book Antiqua"/>
          <w:sz w:val="24"/>
          <w:szCs w:val="24"/>
        </w:rPr>
      </w:pPr>
      <w:r w:rsidRPr="00220EF7">
        <w:rPr>
          <w:rFonts w:ascii="Book Antiqua" w:hAnsi="Book Antiqua" w:cstheme="minorHAnsi"/>
          <w:sz w:val="24"/>
          <w:szCs w:val="24"/>
        </w:rPr>
        <w:object w:dxaOrig="8369" w:dyaOrig="2753" w14:anchorId="5EF657F1">
          <v:shape id="_x0000_i1032" type="#_x0000_t75" style="width:418.5pt;height:138pt" o:ole="">
            <v:imagedata r:id="rId18" o:title=""/>
          </v:shape>
          <o:OLEObject Type="Embed" ProgID="Excel.Sheet.12" ShapeID="_x0000_i1032" DrawAspect="Content" ObjectID="_1734790102" r:id="rId19"/>
        </w:object>
      </w:r>
    </w:p>
    <w:p w14:paraId="1AEC4D32" w14:textId="77777777" w:rsidR="00CC2618" w:rsidRDefault="00CC2618" w:rsidP="00E85921">
      <w:pPr>
        <w:spacing w:line="276" w:lineRule="auto"/>
        <w:rPr>
          <w:rFonts w:ascii="Book Antiqua" w:hAnsi="Book Antiqua"/>
          <w:sz w:val="24"/>
          <w:szCs w:val="24"/>
        </w:rPr>
      </w:pPr>
    </w:p>
    <w:p w14:paraId="765A3B32" w14:textId="77777777" w:rsidR="00CC2618" w:rsidRDefault="00CC2618" w:rsidP="00D701C0">
      <w:pPr>
        <w:pStyle w:val="Heading3"/>
      </w:pPr>
      <w:r>
        <w:t xml:space="preserve">M/s Gridco has contributed its share of equity by transferring the following assets.   </w:t>
      </w:r>
    </w:p>
    <w:p w14:paraId="7E9DEAAA" w14:textId="77777777" w:rsidR="00D701C0" w:rsidRPr="00D701C0" w:rsidRDefault="00D701C0" w:rsidP="00D701C0"/>
    <w:p w14:paraId="0B40858E" w14:textId="237213B1" w:rsidR="00CC2618" w:rsidRPr="00817087" w:rsidRDefault="00CC2618" w:rsidP="00E85921">
      <w:pPr>
        <w:pStyle w:val="Caption"/>
        <w:keepNext/>
        <w:spacing w:line="276" w:lineRule="auto"/>
        <w:jc w:val="center"/>
        <w:rPr>
          <w:rFonts w:ascii="Book Antiqua" w:hAnsi="Book Antiqua"/>
          <w:b/>
          <w:i w:val="0"/>
          <w:color w:val="000000" w:themeColor="text1"/>
          <w:sz w:val="24"/>
          <w:szCs w:val="24"/>
        </w:rPr>
      </w:pPr>
      <w:bookmarkStart w:id="31" w:name="_Toc124166645"/>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7</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Contribution of Gridco towards its share in the Equity capital</w:t>
      </w:r>
      <w:bookmarkEnd w:id="31"/>
      <w:r>
        <w:rPr>
          <w:rFonts w:ascii="Book Antiqua" w:hAnsi="Book Antiqua"/>
          <w:b/>
          <w:i w:val="0"/>
          <w:color w:val="000000" w:themeColor="text1"/>
          <w:sz w:val="24"/>
          <w:szCs w:val="24"/>
        </w:rPr>
        <w:t xml:space="preserve"> </w:t>
      </w:r>
    </w:p>
    <w:p w14:paraId="45504D8F" w14:textId="76129C13" w:rsidR="00CC2618" w:rsidRDefault="00AE638A" w:rsidP="00E85921">
      <w:pPr>
        <w:spacing w:line="276" w:lineRule="auto"/>
        <w:rPr>
          <w:rFonts w:ascii="Book Antiqua" w:hAnsi="Book Antiqua"/>
          <w:sz w:val="24"/>
          <w:szCs w:val="24"/>
        </w:rPr>
      </w:pPr>
      <w:r>
        <w:rPr>
          <w:rFonts w:ascii="Book Antiqua" w:hAnsi="Book Antiqua"/>
          <w:sz w:val="24"/>
          <w:szCs w:val="24"/>
        </w:rPr>
        <w:pict w14:anchorId="05FA8024">
          <v:shape id="_x0000_i1033" type="#_x0000_t75" style="width:435.75pt;height:87.75pt">
            <v:imagedata r:id="rId20" o:title=""/>
          </v:shape>
        </w:pict>
      </w:r>
    </w:p>
    <w:p w14:paraId="4638DD41" w14:textId="77777777" w:rsidR="00E83DC9" w:rsidRDefault="00E83DC9" w:rsidP="00E85921">
      <w:pPr>
        <w:spacing w:line="276" w:lineRule="auto"/>
        <w:rPr>
          <w:rFonts w:ascii="Book Antiqua" w:hAnsi="Book Antiqua"/>
          <w:sz w:val="24"/>
          <w:szCs w:val="24"/>
        </w:rPr>
      </w:pPr>
    </w:p>
    <w:p w14:paraId="0E8CEE51" w14:textId="77777777" w:rsidR="00A35DC1" w:rsidRDefault="00A35DC1" w:rsidP="003754B8">
      <w:pPr>
        <w:pStyle w:val="Heading2"/>
        <w:numPr>
          <w:ilvl w:val="2"/>
          <w:numId w:val="2"/>
        </w:numPr>
        <w:spacing w:line="276" w:lineRule="auto"/>
        <w:ind w:left="567"/>
        <w:jc w:val="both"/>
      </w:pPr>
      <w:bookmarkStart w:id="32" w:name="_Toc124166557"/>
      <w:r>
        <w:t>Capitalisation from the Opening CWIP including from consumer contribution</w:t>
      </w:r>
      <w:bookmarkEnd w:id="32"/>
      <w:r>
        <w:t xml:space="preserve"> </w:t>
      </w:r>
    </w:p>
    <w:p w14:paraId="4F9F5BE3" w14:textId="77777777" w:rsidR="00A35DC1" w:rsidRDefault="00A35DC1" w:rsidP="00E85921">
      <w:pPr>
        <w:spacing w:line="276" w:lineRule="auto"/>
        <w:rPr>
          <w:rFonts w:ascii="Book Antiqua" w:hAnsi="Book Antiqua"/>
          <w:sz w:val="24"/>
          <w:szCs w:val="24"/>
        </w:rPr>
      </w:pPr>
    </w:p>
    <w:p w14:paraId="2F94F1BA" w14:textId="69B0519D" w:rsidR="00A35DC1" w:rsidRDefault="00A35DC1" w:rsidP="00D701C0">
      <w:pPr>
        <w:pStyle w:val="Heading3"/>
      </w:pPr>
      <w:r>
        <w:t xml:space="preserve">TPSODL has capitalised an amount of </w:t>
      </w:r>
      <w:r w:rsidRPr="00A35DC1">
        <w:rPr>
          <w:b/>
        </w:rPr>
        <w:t xml:space="preserve">Rs  </w:t>
      </w:r>
      <w:r w:rsidR="008C5D17" w:rsidRPr="008C5D17">
        <w:rPr>
          <w:b/>
        </w:rPr>
        <w:t xml:space="preserve"> 41.19</w:t>
      </w:r>
      <w:r w:rsidR="008C5D17">
        <w:t xml:space="preserve"> </w:t>
      </w:r>
      <w:r w:rsidRPr="00A35DC1">
        <w:rPr>
          <w:b/>
        </w:rPr>
        <w:t xml:space="preserve"> Crores</w:t>
      </w:r>
      <w:r>
        <w:t xml:space="preserve"> under this head. The break up of the capitalisation for FY 2021-22 is as follows.</w:t>
      </w:r>
    </w:p>
    <w:p w14:paraId="000A3362" w14:textId="77777777" w:rsidR="00D701C0" w:rsidRPr="00D701C0" w:rsidRDefault="00D701C0" w:rsidP="00D701C0"/>
    <w:p w14:paraId="2261DCAB" w14:textId="5EAA3F6A" w:rsidR="00A35DC1" w:rsidRPr="00817087" w:rsidRDefault="00A35DC1" w:rsidP="00E85921">
      <w:pPr>
        <w:pStyle w:val="Caption"/>
        <w:keepNext/>
        <w:spacing w:line="276" w:lineRule="auto"/>
        <w:jc w:val="center"/>
        <w:rPr>
          <w:rFonts w:ascii="Book Antiqua" w:hAnsi="Book Antiqua"/>
          <w:b/>
          <w:i w:val="0"/>
          <w:color w:val="000000" w:themeColor="text1"/>
          <w:sz w:val="24"/>
          <w:szCs w:val="24"/>
        </w:rPr>
      </w:pPr>
      <w:bookmarkStart w:id="33" w:name="_Toc124166646"/>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8</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 xml:space="preserve">Capitalisation from Opening CWIP </w:t>
      </w:r>
      <w:r w:rsidR="00983A53">
        <w:rPr>
          <w:rFonts w:ascii="Book Antiqua" w:hAnsi="Book Antiqua"/>
          <w:b/>
          <w:i w:val="0"/>
          <w:color w:val="000000" w:themeColor="text1"/>
          <w:sz w:val="24"/>
          <w:szCs w:val="24"/>
        </w:rPr>
        <w:t>for FY 2021-22</w:t>
      </w:r>
      <w:bookmarkEnd w:id="33"/>
    </w:p>
    <w:p w14:paraId="1F5B4A17" w14:textId="091A1B44" w:rsidR="00A35DC1" w:rsidRDefault="00AE638A" w:rsidP="00E85921">
      <w:pPr>
        <w:spacing w:line="276" w:lineRule="auto"/>
        <w:jc w:val="center"/>
        <w:rPr>
          <w:rFonts w:ascii="Book Antiqua" w:hAnsi="Book Antiqua"/>
          <w:sz w:val="24"/>
          <w:szCs w:val="24"/>
        </w:rPr>
      </w:pPr>
      <w:r>
        <w:rPr>
          <w:rFonts w:ascii="Book Antiqua" w:hAnsi="Book Antiqua"/>
          <w:sz w:val="24"/>
          <w:szCs w:val="24"/>
        </w:rPr>
        <w:pict w14:anchorId="40DA1310">
          <v:shape id="_x0000_i1034" type="#_x0000_t75" style="width:301.5pt;height:87.75pt">
            <v:imagedata r:id="rId21" o:title=""/>
          </v:shape>
        </w:pict>
      </w:r>
    </w:p>
    <w:p w14:paraId="6FDFD7B0" w14:textId="77777777" w:rsidR="00A35DC1" w:rsidRDefault="00A35DC1" w:rsidP="00E85921">
      <w:pPr>
        <w:spacing w:line="276" w:lineRule="auto"/>
        <w:rPr>
          <w:rFonts w:ascii="Book Antiqua" w:hAnsi="Book Antiqua"/>
          <w:sz w:val="24"/>
          <w:szCs w:val="24"/>
        </w:rPr>
      </w:pPr>
    </w:p>
    <w:p w14:paraId="79625E84" w14:textId="77777777" w:rsidR="00E83DC9" w:rsidRDefault="00E83DC9" w:rsidP="005D4946">
      <w:pPr>
        <w:pStyle w:val="Heading2"/>
        <w:numPr>
          <w:ilvl w:val="2"/>
          <w:numId w:val="2"/>
        </w:numPr>
        <w:spacing w:line="276" w:lineRule="auto"/>
        <w:ind w:left="709" w:hanging="709"/>
      </w:pPr>
      <w:bookmarkStart w:id="34" w:name="_Toc124166558"/>
      <w:r>
        <w:t>Capitalisation for ARR determination purpose</w:t>
      </w:r>
      <w:bookmarkEnd w:id="34"/>
      <w:r>
        <w:t xml:space="preserve"> </w:t>
      </w:r>
    </w:p>
    <w:p w14:paraId="4DD0D73A" w14:textId="77777777" w:rsidR="00E83DC9" w:rsidRDefault="00E83DC9" w:rsidP="00E85921">
      <w:pPr>
        <w:spacing w:line="276" w:lineRule="auto"/>
        <w:rPr>
          <w:rFonts w:ascii="Book Antiqua" w:hAnsi="Book Antiqua"/>
          <w:sz w:val="24"/>
          <w:szCs w:val="24"/>
        </w:rPr>
      </w:pPr>
    </w:p>
    <w:p w14:paraId="5FDDADDA" w14:textId="77777777" w:rsidR="00E83DC9" w:rsidRDefault="00E83DC9" w:rsidP="00D701C0">
      <w:pPr>
        <w:pStyle w:val="Heading3"/>
      </w:pPr>
      <w:r>
        <w:t xml:space="preserve">Based on the above </w:t>
      </w:r>
      <w:r w:rsidR="005D4946">
        <w:t>presentation</w:t>
      </w:r>
      <w:r>
        <w:t>, the Capitalisation for the FY 2021-22 works out to as follows:</w:t>
      </w:r>
    </w:p>
    <w:p w14:paraId="56635F9B" w14:textId="66278972" w:rsidR="00A35DC1" w:rsidRPr="00817087" w:rsidRDefault="00A35DC1" w:rsidP="00E85921">
      <w:pPr>
        <w:pStyle w:val="Caption"/>
        <w:keepNext/>
        <w:spacing w:line="276" w:lineRule="auto"/>
        <w:jc w:val="center"/>
        <w:rPr>
          <w:rFonts w:ascii="Book Antiqua" w:hAnsi="Book Antiqua"/>
          <w:b/>
          <w:i w:val="0"/>
          <w:color w:val="000000" w:themeColor="text1"/>
          <w:sz w:val="24"/>
          <w:szCs w:val="24"/>
        </w:rPr>
      </w:pPr>
      <w:bookmarkStart w:id="35" w:name="_Toc124166647"/>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9</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Capitalisation in FY 2021-22</w:t>
      </w:r>
      <w:bookmarkEnd w:id="35"/>
      <w:r>
        <w:rPr>
          <w:rFonts w:ascii="Book Antiqua" w:hAnsi="Book Antiqua"/>
          <w:b/>
          <w:i w:val="0"/>
          <w:color w:val="000000" w:themeColor="text1"/>
          <w:sz w:val="24"/>
          <w:szCs w:val="24"/>
        </w:rPr>
        <w:t xml:space="preserve"> </w:t>
      </w:r>
    </w:p>
    <w:p w14:paraId="3D57AE3A" w14:textId="22AA870E" w:rsidR="00E83DC9" w:rsidRDefault="00AE638A" w:rsidP="00E85921">
      <w:pPr>
        <w:spacing w:line="276" w:lineRule="auto"/>
        <w:jc w:val="center"/>
        <w:rPr>
          <w:rFonts w:ascii="Book Antiqua" w:hAnsi="Book Antiqua"/>
          <w:sz w:val="24"/>
          <w:szCs w:val="24"/>
        </w:rPr>
      </w:pPr>
      <w:r>
        <w:rPr>
          <w:noProof/>
        </w:rPr>
        <w:pict w14:anchorId="6061CAB6">
          <v:shape id="_x0000_i1035" type="#_x0000_t75" style="width:347.25pt;height:87.75pt">
            <v:imagedata r:id="rId22" o:title=""/>
          </v:shape>
        </w:pict>
      </w:r>
    </w:p>
    <w:p w14:paraId="67C3B6A4" w14:textId="77777777" w:rsidR="00E83DC9" w:rsidRDefault="00E83DC9" w:rsidP="00E85921">
      <w:pPr>
        <w:spacing w:line="276" w:lineRule="auto"/>
        <w:rPr>
          <w:rFonts w:ascii="Book Antiqua" w:hAnsi="Book Antiqua"/>
          <w:sz w:val="24"/>
          <w:szCs w:val="24"/>
        </w:rPr>
      </w:pPr>
    </w:p>
    <w:p w14:paraId="5A42AE08" w14:textId="3684958D" w:rsidR="00A35DC1" w:rsidRPr="00D701C0" w:rsidRDefault="00A35DC1" w:rsidP="00D701C0">
      <w:pPr>
        <w:pStyle w:val="Heading3"/>
      </w:pPr>
      <w:r>
        <w:lastRenderedPageBreak/>
        <w:t xml:space="preserve">However for the purpose of computation of Debt and  Equity, TPSODL has taken only an amount of </w:t>
      </w:r>
      <w:r w:rsidRPr="00D701C0">
        <w:rPr>
          <w:b/>
        </w:rPr>
        <w:t xml:space="preserve">Rs </w:t>
      </w:r>
      <w:r w:rsidR="008C5D17" w:rsidRPr="008C5D17">
        <w:rPr>
          <w:b/>
        </w:rPr>
        <w:t xml:space="preserve"> 145.11 </w:t>
      </w:r>
      <w:r w:rsidRPr="00D701C0">
        <w:rPr>
          <w:b/>
        </w:rPr>
        <w:t>Crores</w:t>
      </w:r>
      <w:r w:rsidRPr="00D701C0">
        <w:t xml:space="preserve"> </w:t>
      </w:r>
      <w:r w:rsidR="00805781">
        <w:t>i.e excluding assets created out of Opening CWIP</w:t>
      </w:r>
      <w:r w:rsidR="005D4946">
        <w:t xml:space="preserve"> as shown in the table above.</w:t>
      </w:r>
    </w:p>
    <w:p w14:paraId="4B1B5DCB" w14:textId="77777777" w:rsidR="00972389" w:rsidRDefault="00972389" w:rsidP="00E85921">
      <w:pPr>
        <w:spacing w:line="276" w:lineRule="auto"/>
        <w:rPr>
          <w:rFonts w:ascii="Book Antiqua" w:hAnsi="Book Antiqua"/>
          <w:b/>
          <w:sz w:val="24"/>
          <w:szCs w:val="24"/>
        </w:rPr>
      </w:pPr>
    </w:p>
    <w:p w14:paraId="73EA1C5E" w14:textId="77777777" w:rsidR="009657C6" w:rsidRDefault="00972389" w:rsidP="003754B8">
      <w:pPr>
        <w:pStyle w:val="Heading2"/>
        <w:numPr>
          <w:ilvl w:val="1"/>
          <w:numId w:val="2"/>
        </w:numPr>
        <w:spacing w:line="276" w:lineRule="auto"/>
        <w:rPr>
          <w:szCs w:val="24"/>
        </w:rPr>
      </w:pPr>
      <w:bookmarkStart w:id="36" w:name="_Toc124166559"/>
      <w:r>
        <w:rPr>
          <w:szCs w:val="24"/>
        </w:rPr>
        <w:t xml:space="preserve">Interest on </w:t>
      </w:r>
      <w:r w:rsidR="009657C6">
        <w:rPr>
          <w:szCs w:val="24"/>
        </w:rPr>
        <w:t>Debt Capital</w:t>
      </w:r>
      <w:bookmarkEnd w:id="36"/>
    </w:p>
    <w:p w14:paraId="774F4A5D" w14:textId="77777777" w:rsidR="009657C6" w:rsidRDefault="009657C6" w:rsidP="00E85921">
      <w:pPr>
        <w:spacing w:line="276" w:lineRule="auto"/>
        <w:rPr>
          <w:rFonts w:ascii="Book Antiqua" w:hAnsi="Book Antiqua"/>
          <w:sz w:val="24"/>
          <w:szCs w:val="24"/>
        </w:rPr>
      </w:pPr>
    </w:p>
    <w:p w14:paraId="37E4DAAE" w14:textId="02FD6463" w:rsidR="001C3386" w:rsidRPr="00972389" w:rsidRDefault="00972389" w:rsidP="00D701C0">
      <w:pPr>
        <w:pStyle w:val="Heading3"/>
      </w:pPr>
      <w:r>
        <w:t xml:space="preserve">The Tariff Regulation 2014 allow 70% of the capitalisation to be funded by loan or Debt.  </w:t>
      </w:r>
      <w:r w:rsidR="001C3386" w:rsidRPr="00972389">
        <w:t>However</w:t>
      </w:r>
      <w:r w:rsidR="00733511">
        <w:t>,</w:t>
      </w:r>
      <w:r w:rsidR="001C3386" w:rsidRPr="00972389">
        <w:t xml:space="preserve"> in case the loan is higher than 70% (i.e Equity less than 30%), then such higher loan would be considered for the purpose working out the ARR</w:t>
      </w:r>
      <w:r>
        <w:t>. The extract</w:t>
      </w:r>
      <w:r w:rsidR="004D7A10">
        <w:t>s</w:t>
      </w:r>
      <w:r>
        <w:t xml:space="preserve"> of the Tariff Regulations 2014 </w:t>
      </w:r>
      <w:r w:rsidR="004D7A10">
        <w:t>are</w:t>
      </w:r>
      <w:r>
        <w:t xml:space="preserve"> as follows:</w:t>
      </w:r>
    </w:p>
    <w:p w14:paraId="61A619A7" w14:textId="77777777" w:rsidR="001C3386" w:rsidRPr="001E1198" w:rsidRDefault="001C3386" w:rsidP="00E85921">
      <w:pPr>
        <w:spacing w:line="276" w:lineRule="auto"/>
        <w:ind w:left="360"/>
        <w:rPr>
          <w:rFonts w:cs="Calibri"/>
        </w:rPr>
      </w:pPr>
    </w:p>
    <w:p w14:paraId="3C3310B5" w14:textId="1279D5C6" w:rsidR="001C3386" w:rsidRPr="00972389" w:rsidRDefault="001C3386" w:rsidP="00E85921">
      <w:pPr>
        <w:pStyle w:val="Caption"/>
        <w:spacing w:line="276" w:lineRule="auto"/>
        <w:jc w:val="center"/>
        <w:rPr>
          <w:rFonts w:ascii="Book Antiqua" w:hAnsi="Book Antiqua"/>
          <w:b/>
          <w:i w:val="0"/>
          <w:color w:val="auto"/>
          <w:sz w:val="20"/>
        </w:rPr>
      </w:pPr>
      <w:bookmarkStart w:id="37" w:name="_Toc58231142"/>
      <w:bookmarkStart w:id="38" w:name="_Ref120178643"/>
      <w:bookmarkStart w:id="39" w:name="_Toc124166611"/>
      <w:r w:rsidRPr="00972389">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Pr="00972389">
        <w:rPr>
          <w:rFonts w:ascii="Book Antiqua" w:hAnsi="Book Antiqua"/>
          <w:b/>
          <w:i w:val="0"/>
          <w:color w:val="auto"/>
          <w:sz w:val="20"/>
        </w:rPr>
        <w:t>: Debt as per Tariff Regulations</w:t>
      </w:r>
      <w:bookmarkEnd w:id="37"/>
      <w:bookmarkEnd w:id="38"/>
      <w:r w:rsidR="004D7A10">
        <w:rPr>
          <w:rFonts w:ascii="Book Antiqua" w:hAnsi="Book Antiqua"/>
          <w:b/>
          <w:i w:val="0"/>
          <w:color w:val="auto"/>
          <w:sz w:val="20"/>
        </w:rPr>
        <w:t xml:space="preserve"> 2014</w:t>
      </w:r>
      <w:bookmarkEnd w:id="39"/>
    </w:p>
    <w:p w14:paraId="0E14BEF5" w14:textId="77777777" w:rsidR="001C3386" w:rsidRPr="001E1198" w:rsidRDefault="001C3386" w:rsidP="00E85921">
      <w:pPr>
        <w:spacing w:line="276" w:lineRule="auto"/>
        <w:ind w:left="360"/>
        <w:rPr>
          <w:rFonts w:cs="Calibri"/>
        </w:rPr>
      </w:pPr>
      <w:r w:rsidRPr="001E1198">
        <w:rPr>
          <w:rFonts w:cs="Calibri"/>
          <w:noProof/>
        </w:rPr>
        <w:drawing>
          <wp:inline distT="0" distB="0" distL="0" distR="0" wp14:anchorId="3093A19D" wp14:editId="2AABDB1A">
            <wp:extent cx="5480685" cy="1195705"/>
            <wp:effectExtent l="0" t="0" r="571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0685" cy="1195705"/>
                    </a:xfrm>
                    <a:prstGeom prst="rect">
                      <a:avLst/>
                    </a:prstGeom>
                    <a:noFill/>
                    <a:ln>
                      <a:noFill/>
                    </a:ln>
                  </pic:spPr>
                </pic:pic>
              </a:graphicData>
            </a:graphic>
          </wp:inline>
        </w:drawing>
      </w:r>
    </w:p>
    <w:p w14:paraId="4CEE7041" w14:textId="3FD357A6" w:rsidR="004D12BC" w:rsidRDefault="004D12BC" w:rsidP="00D701C0">
      <w:pPr>
        <w:pStyle w:val="Heading3"/>
      </w:pPr>
      <w:r w:rsidRPr="004D12BC">
        <w:t>As per the Tariff Regulations</w:t>
      </w:r>
      <w:r w:rsidR="004D7A10">
        <w:t xml:space="preserve"> 2014</w:t>
      </w:r>
      <w:r w:rsidRPr="004D12BC">
        <w:t>, the interest rate would be applicable on the actual loan portfolio at the beginning of each Financial year. The extracts from the Tariff Regulations</w:t>
      </w:r>
      <w:r w:rsidR="00BC6BD0">
        <w:t xml:space="preserve"> 2014</w:t>
      </w:r>
      <w:r w:rsidRPr="004D12BC">
        <w:t xml:space="preserve"> is as under</w:t>
      </w:r>
    </w:p>
    <w:p w14:paraId="725550BE" w14:textId="77777777" w:rsidR="00D701C0" w:rsidRPr="00D701C0" w:rsidRDefault="00D701C0" w:rsidP="00D701C0"/>
    <w:p w14:paraId="4E076EC7" w14:textId="2590C6B3" w:rsidR="004D12BC" w:rsidRPr="004D12BC" w:rsidRDefault="004D12BC" w:rsidP="00E85921">
      <w:pPr>
        <w:pStyle w:val="Caption"/>
        <w:spacing w:line="276" w:lineRule="auto"/>
        <w:jc w:val="center"/>
        <w:rPr>
          <w:rFonts w:ascii="Book Antiqua" w:hAnsi="Book Antiqua"/>
          <w:b/>
          <w:i w:val="0"/>
          <w:color w:val="auto"/>
          <w:sz w:val="20"/>
        </w:rPr>
      </w:pPr>
      <w:bookmarkStart w:id="40" w:name="_Toc58231144"/>
      <w:bookmarkStart w:id="41" w:name="_Ref120178647"/>
      <w:bookmarkStart w:id="42" w:name="_Toc124166612"/>
      <w:r w:rsidRPr="004D12BC">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3</w:t>
      </w:r>
      <w:r w:rsidR="007B59A3">
        <w:rPr>
          <w:rFonts w:ascii="Book Antiqua" w:hAnsi="Book Antiqua"/>
          <w:b/>
          <w:i w:val="0"/>
          <w:color w:val="auto"/>
          <w:sz w:val="20"/>
        </w:rPr>
        <w:fldChar w:fldCharType="end"/>
      </w:r>
      <w:r w:rsidRPr="004D12BC">
        <w:rPr>
          <w:rFonts w:ascii="Book Antiqua" w:hAnsi="Book Antiqua"/>
          <w:b/>
          <w:i w:val="0"/>
          <w:color w:val="auto"/>
          <w:sz w:val="20"/>
        </w:rPr>
        <w:t>: Interest applicable as per Tariff Regulations</w:t>
      </w:r>
      <w:bookmarkEnd w:id="40"/>
      <w:bookmarkEnd w:id="41"/>
      <w:r w:rsidR="004D7A10">
        <w:rPr>
          <w:rFonts w:ascii="Book Antiqua" w:hAnsi="Book Antiqua"/>
          <w:b/>
          <w:i w:val="0"/>
          <w:color w:val="auto"/>
          <w:sz w:val="20"/>
        </w:rPr>
        <w:t xml:space="preserve"> 2014</w:t>
      </w:r>
      <w:bookmarkEnd w:id="42"/>
    </w:p>
    <w:p w14:paraId="0E31958C" w14:textId="77777777" w:rsidR="004D12BC" w:rsidRDefault="004D12BC" w:rsidP="00E85921">
      <w:pPr>
        <w:spacing w:line="276" w:lineRule="auto"/>
        <w:ind w:left="360"/>
        <w:rPr>
          <w:rFonts w:cs="Calibri"/>
        </w:rPr>
      </w:pPr>
      <w:r w:rsidRPr="001E1198">
        <w:rPr>
          <w:rFonts w:cs="Calibri"/>
          <w:noProof/>
        </w:rPr>
        <w:drawing>
          <wp:inline distT="0" distB="0" distL="0" distR="0" wp14:anchorId="1E0150D6" wp14:editId="3386D3CC">
            <wp:extent cx="5386705" cy="1529715"/>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6705" cy="1529715"/>
                    </a:xfrm>
                    <a:prstGeom prst="rect">
                      <a:avLst/>
                    </a:prstGeom>
                    <a:noFill/>
                    <a:ln>
                      <a:noFill/>
                    </a:ln>
                  </pic:spPr>
                </pic:pic>
              </a:graphicData>
            </a:graphic>
          </wp:inline>
        </w:drawing>
      </w:r>
    </w:p>
    <w:p w14:paraId="1F42D9C1" w14:textId="77777777" w:rsidR="004D12BC" w:rsidRPr="001E1198" w:rsidRDefault="004D12BC" w:rsidP="00E85921">
      <w:pPr>
        <w:spacing w:line="276" w:lineRule="auto"/>
        <w:ind w:left="360"/>
        <w:rPr>
          <w:rFonts w:cs="Calibri"/>
        </w:rPr>
      </w:pPr>
    </w:p>
    <w:p w14:paraId="62A875F0" w14:textId="39B4E328" w:rsidR="001C3386" w:rsidRDefault="001C3386" w:rsidP="006159B5">
      <w:pPr>
        <w:pStyle w:val="Heading3"/>
      </w:pPr>
      <w:r w:rsidRPr="00972389">
        <w:lastRenderedPageBreak/>
        <w:t xml:space="preserve">We have considered a Debt of 70% of Capitalisation for the new Projects. </w:t>
      </w:r>
      <w:r w:rsidR="00972389">
        <w:t>We have tied  up Rs 150 Crores from UBI</w:t>
      </w:r>
      <w:r w:rsidR="004D12BC">
        <w:t xml:space="preserve"> during the FY 2021-22 and the disbursal of the loan </w:t>
      </w:r>
      <w:r w:rsidR="008C51D0">
        <w:t xml:space="preserve">commenced in FY 2021-22. </w:t>
      </w:r>
      <w:r w:rsidR="00733511">
        <w:t xml:space="preserve">This loan of Rs 150 Crores would be utilised for the capex approved by the Hon’ble Commission for FY 2021-22 (Rs 184.65 Crores). </w:t>
      </w:r>
      <w:r w:rsidR="00972389">
        <w:t>The extracts from the Sanction Letter of UBI providing the salient features are as given below:</w:t>
      </w:r>
    </w:p>
    <w:p w14:paraId="73C15432" w14:textId="77777777" w:rsidR="00D701C0" w:rsidRPr="00D701C0" w:rsidRDefault="00D701C0" w:rsidP="00D701C0"/>
    <w:p w14:paraId="5AC80477" w14:textId="12D397EB" w:rsidR="00972389" w:rsidRPr="00972389" w:rsidRDefault="00972389" w:rsidP="00E85921">
      <w:pPr>
        <w:pStyle w:val="Caption"/>
        <w:spacing w:line="276" w:lineRule="auto"/>
        <w:jc w:val="center"/>
        <w:rPr>
          <w:rFonts w:ascii="Book Antiqua" w:hAnsi="Book Antiqua"/>
          <w:b/>
          <w:i w:val="0"/>
          <w:color w:val="auto"/>
          <w:sz w:val="20"/>
        </w:rPr>
      </w:pPr>
      <w:bookmarkStart w:id="43" w:name="_Toc124166613"/>
      <w:r w:rsidRPr="00972389">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4</w:t>
      </w:r>
      <w:r w:rsidR="007B59A3">
        <w:rPr>
          <w:rFonts w:ascii="Book Antiqua" w:hAnsi="Book Antiqua"/>
          <w:b/>
          <w:i w:val="0"/>
          <w:color w:val="auto"/>
          <w:sz w:val="20"/>
        </w:rPr>
        <w:fldChar w:fldCharType="end"/>
      </w:r>
      <w:r w:rsidRPr="00972389">
        <w:rPr>
          <w:rFonts w:ascii="Book Antiqua" w:hAnsi="Book Antiqua"/>
          <w:b/>
          <w:i w:val="0"/>
          <w:color w:val="auto"/>
          <w:sz w:val="20"/>
        </w:rPr>
        <w:t xml:space="preserve">: </w:t>
      </w:r>
      <w:r>
        <w:rPr>
          <w:rFonts w:ascii="Book Antiqua" w:hAnsi="Book Antiqua"/>
          <w:b/>
          <w:i w:val="0"/>
          <w:color w:val="auto"/>
          <w:sz w:val="20"/>
        </w:rPr>
        <w:t>Extracts from the Sanction Letter of UBI</w:t>
      </w:r>
      <w:bookmarkEnd w:id="43"/>
    </w:p>
    <w:p w14:paraId="46601E46" w14:textId="4E00E469" w:rsidR="00972389" w:rsidRDefault="00972389" w:rsidP="00E85921">
      <w:pPr>
        <w:spacing w:line="276" w:lineRule="auto"/>
        <w:jc w:val="center"/>
        <w:rPr>
          <w:rFonts w:ascii="Book Antiqua" w:hAnsi="Book Antiqua"/>
          <w:sz w:val="24"/>
          <w:szCs w:val="24"/>
        </w:rPr>
      </w:pPr>
      <w:r>
        <w:rPr>
          <w:noProof/>
        </w:rPr>
        <w:drawing>
          <wp:inline distT="0" distB="0" distL="0" distR="0" wp14:anchorId="66B4FEF3" wp14:editId="205A9219">
            <wp:extent cx="4883612" cy="19499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87382" cy="1951487"/>
                    </a:xfrm>
                    <a:prstGeom prst="rect">
                      <a:avLst/>
                    </a:prstGeom>
                  </pic:spPr>
                </pic:pic>
              </a:graphicData>
            </a:graphic>
          </wp:inline>
        </w:drawing>
      </w:r>
    </w:p>
    <w:p w14:paraId="7076437C" w14:textId="77777777" w:rsidR="00972389" w:rsidRDefault="00972389" w:rsidP="00D701C0">
      <w:pPr>
        <w:pStyle w:val="Heading3"/>
      </w:pPr>
      <w:r>
        <w:t xml:space="preserve">Considering the above rate, the </w:t>
      </w:r>
      <w:r w:rsidR="008C51D0">
        <w:t>Interest amount for 3 months of FY 2020-21  and for FY 2021-22 is as follows:</w:t>
      </w:r>
    </w:p>
    <w:p w14:paraId="0407E702" w14:textId="77777777" w:rsidR="008C51D0" w:rsidRDefault="008C51D0" w:rsidP="00E85921">
      <w:pPr>
        <w:spacing w:line="276" w:lineRule="auto"/>
        <w:rPr>
          <w:rFonts w:ascii="Book Antiqua" w:hAnsi="Book Antiqua"/>
          <w:sz w:val="24"/>
          <w:szCs w:val="24"/>
        </w:rPr>
      </w:pPr>
    </w:p>
    <w:p w14:paraId="3E35EE0D" w14:textId="5250A028" w:rsidR="008C51D0" w:rsidRPr="00817087" w:rsidRDefault="008C51D0" w:rsidP="00E85921">
      <w:pPr>
        <w:pStyle w:val="Caption"/>
        <w:keepNext/>
        <w:spacing w:line="276" w:lineRule="auto"/>
        <w:jc w:val="center"/>
        <w:rPr>
          <w:rFonts w:ascii="Book Antiqua" w:hAnsi="Book Antiqua"/>
          <w:b/>
          <w:i w:val="0"/>
          <w:color w:val="000000" w:themeColor="text1"/>
          <w:sz w:val="24"/>
          <w:szCs w:val="24"/>
        </w:rPr>
      </w:pPr>
      <w:bookmarkStart w:id="44" w:name="_Toc124166648"/>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10</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Interest on Long Term Debt for 3 Months of FY 2020-21 and FY 2021-22</w:t>
      </w:r>
      <w:bookmarkEnd w:id="44"/>
      <w:r>
        <w:rPr>
          <w:rFonts w:ascii="Book Antiqua" w:hAnsi="Book Antiqua"/>
          <w:b/>
          <w:i w:val="0"/>
          <w:color w:val="000000" w:themeColor="text1"/>
          <w:sz w:val="24"/>
          <w:szCs w:val="24"/>
        </w:rPr>
        <w:t xml:space="preserve"> </w:t>
      </w:r>
    </w:p>
    <w:p w14:paraId="2E3D3204" w14:textId="56F09046" w:rsidR="00733511" w:rsidRDefault="00AE638A" w:rsidP="00E85921">
      <w:pPr>
        <w:spacing w:line="276" w:lineRule="auto"/>
        <w:jc w:val="center"/>
        <w:rPr>
          <w:rFonts w:ascii="Book Antiqua" w:hAnsi="Book Antiqua"/>
          <w:sz w:val="24"/>
          <w:szCs w:val="24"/>
        </w:rPr>
      </w:pPr>
      <w:r>
        <w:rPr>
          <w:rFonts w:ascii="Book Antiqua" w:hAnsi="Book Antiqua"/>
          <w:sz w:val="24"/>
          <w:szCs w:val="24"/>
        </w:rPr>
        <w:pict w14:anchorId="468AD3EA">
          <v:shape id="_x0000_i1036" type="#_x0000_t75" style="width:366pt;height:207.75pt">
            <v:imagedata r:id="rId26" o:title=""/>
          </v:shape>
        </w:pict>
      </w:r>
    </w:p>
    <w:p w14:paraId="35FA36A6" w14:textId="1260FFAC" w:rsidR="008C51D0" w:rsidRDefault="008C51D0" w:rsidP="00E85921">
      <w:pPr>
        <w:spacing w:line="276" w:lineRule="auto"/>
        <w:jc w:val="center"/>
        <w:rPr>
          <w:rFonts w:ascii="Book Antiqua" w:hAnsi="Book Antiqua"/>
          <w:sz w:val="24"/>
          <w:szCs w:val="24"/>
        </w:rPr>
      </w:pPr>
    </w:p>
    <w:p w14:paraId="2CD8668A" w14:textId="77777777" w:rsidR="005D4946" w:rsidRDefault="005D4946" w:rsidP="00E85921">
      <w:pPr>
        <w:spacing w:line="276" w:lineRule="auto"/>
        <w:jc w:val="center"/>
        <w:rPr>
          <w:rFonts w:ascii="Book Antiqua" w:hAnsi="Book Antiqua"/>
          <w:sz w:val="24"/>
          <w:szCs w:val="24"/>
        </w:rPr>
      </w:pPr>
    </w:p>
    <w:p w14:paraId="04E28EB5" w14:textId="77777777" w:rsidR="008C51D0" w:rsidRDefault="005D4946" w:rsidP="005D4946">
      <w:pPr>
        <w:pStyle w:val="Heading3"/>
      </w:pPr>
      <w:r>
        <w:lastRenderedPageBreak/>
        <w:t xml:space="preserve"> As can be seen from the table above, no capitalisation has been considered for FY 2020-21 (3 Months) </w:t>
      </w:r>
    </w:p>
    <w:p w14:paraId="02896FAD" w14:textId="2CF8B724" w:rsidR="005D4946" w:rsidRDefault="005D4946" w:rsidP="005D4946"/>
    <w:p w14:paraId="75172EDF" w14:textId="084BBF26" w:rsidR="003626F5" w:rsidRDefault="003626F5" w:rsidP="003626F5">
      <w:pPr>
        <w:pStyle w:val="Heading2"/>
        <w:numPr>
          <w:ilvl w:val="1"/>
          <w:numId w:val="2"/>
        </w:numPr>
        <w:spacing w:line="276" w:lineRule="auto"/>
        <w:rPr>
          <w:szCs w:val="24"/>
        </w:rPr>
      </w:pPr>
      <w:bookmarkStart w:id="45" w:name="_Toc124166560"/>
      <w:r>
        <w:rPr>
          <w:szCs w:val="24"/>
        </w:rPr>
        <w:t>Other Finance Costs</w:t>
      </w:r>
      <w:bookmarkEnd w:id="45"/>
    </w:p>
    <w:p w14:paraId="5C96BBB7" w14:textId="7DA1063D" w:rsidR="003626F5" w:rsidRDefault="003626F5" w:rsidP="005D4946"/>
    <w:p w14:paraId="358CCC5D" w14:textId="2B7E6AFE" w:rsidR="003626F5" w:rsidRDefault="003626F5" w:rsidP="003626F5">
      <w:pPr>
        <w:pStyle w:val="Heading3"/>
      </w:pPr>
      <w:r>
        <w:t>TPSODL had incurred a cost of Rs 0.09 Crores for FY 2020-21 and Rs 1.27 Crores in FY 2021-22 towards Other Finance Costs and the same has been included in the ARR for the respective periods</w:t>
      </w:r>
      <w:r w:rsidR="00EE70B6">
        <w:t>.</w:t>
      </w:r>
    </w:p>
    <w:p w14:paraId="25795D9B" w14:textId="345C1589" w:rsidR="003626F5" w:rsidRDefault="003626F5" w:rsidP="005D4946"/>
    <w:p w14:paraId="4BB3060E" w14:textId="7B681738" w:rsidR="005F1733" w:rsidRPr="005F1733" w:rsidRDefault="005F1733" w:rsidP="005F1733">
      <w:pPr>
        <w:pStyle w:val="Heading2"/>
        <w:numPr>
          <w:ilvl w:val="1"/>
          <w:numId w:val="2"/>
        </w:numPr>
        <w:spacing w:line="276" w:lineRule="auto"/>
        <w:rPr>
          <w:szCs w:val="24"/>
        </w:rPr>
      </w:pPr>
      <w:bookmarkStart w:id="46" w:name="_Toc124166561"/>
      <w:r w:rsidRPr="005F1733">
        <w:rPr>
          <w:szCs w:val="24"/>
        </w:rPr>
        <w:t>Interest on Loans transferred in Opening Balance Sheet</w:t>
      </w:r>
      <w:bookmarkEnd w:id="46"/>
    </w:p>
    <w:p w14:paraId="3D59CC54" w14:textId="42100AD0" w:rsidR="005F1733" w:rsidRDefault="005F1733" w:rsidP="005D4946"/>
    <w:p w14:paraId="1A364CE0" w14:textId="13F2FDEF" w:rsidR="005F1733" w:rsidRDefault="00473C92" w:rsidP="005D4946">
      <w:pPr>
        <w:pStyle w:val="Heading3"/>
      </w:pPr>
      <w:r>
        <w:t>Some loans have been transferred from Southco Utility to TPSODL and TPSODL has paid interest on the same. While some of the loans are Working Capital Loans and normative Interest on Working Capital has been claimed separately, an amount of about Rs 79 Crores pertains to other loans. The Interest on such loans also need to be reckoned for the FY 2020-21</w:t>
      </w:r>
      <w:r w:rsidR="005E6EEB">
        <w:t xml:space="preserve"> and for FY 2021-22</w:t>
      </w:r>
      <w:r>
        <w:t>. The interest for th</w:t>
      </w:r>
      <w:r w:rsidR="005E6EEB">
        <w:t>ese</w:t>
      </w:r>
      <w:r>
        <w:t xml:space="preserve"> </w:t>
      </w:r>
      <w:r w:rsidR="005E6EEB">
        <w:t xml:space="preserve">two </w:t>
      </w:r>
      <w:r>
        <w:t>period</w:t>
      </w:r>
      <w:r w:rsidR="005E6EEB">
        <w:t>s</w:t>
      </w:r>
      <w:r>
        <w:t xml:space="preserve"> works to Rs 1.14 Crore</w:t>
      </w:r>
      <w:r w:rsidR="005E6EEB">
        <w:t xml:space="preserve"> and Rs 3.96 Crores </w:t>
      </w:r>
      <w:r>
        <w:t>. At this point, as the ASL amounts need to be reworked , this interest has not been considered in the ARR petition. The same may be allowed at the later stage by the Hon’ble Commissio</w:t>
      </w:r>
      <w:r w:rsidR="001C1B81">
        <w:t>n after finalisat</w:t>
      </w:r>
      <w:r w:rsidR="006A301C">
        <w:t>ion of the ASL for TPSODL.</w:t>
      </w:r>
    </w:p>
    <w:p w14:paraId="55F5FC43" w14:textId="77777777" w:rsidR="00473C92" w:rsidRPr="00473C92" w:rsidRDefault="00473C92" w:rsidP="00473C92"/>
    <w:p w14:paraId="6D8E02FB" w14:textId="77777777" w:rsidR="004D12BC" w:rsidRDefault="004D12BC" w:rsidP="00EE70B6">
      <w:pPr>
        <w:pStyle w:val="Heading2"/>
        <w:numPr>
          <w:ilvl w:val="1"/>
          <w:numId w:val="2"/>
        </w:numPr>
        <w:spacing w:line="276" w:lineRule="auto"/>
        <w:rPr>
          <w:szCs w:val="24"/>
        </w:rPr>
      </w:pPr>
      <w:bookmarkStart w:id="47" w:name="_Toc124166562"/>
      <w:r>
        <w:rPr>
          <w:szCs w:val="24"/>
        </w:rPr>
        <w:t>Interest on Working Capital</w:t>
      </w:r>
      <w:bookmarkEnd w:id="47"/>
    </w:p>
    <w:p w14:paraId="7C154DCB" w14:textId="77777777" w:rsidR="004D12BC" w:rsidRDefault="004D12BC" w:rsidP="00E85921">
      <w:pPr>
        <w:spacing w:line="276" w:lineRule="auto"/>
        <w:rPr>
          <w:rFonts w:ascii="Book Antiqua" w:hAnsi="Book Antiqua"/>
          <w:sz w:val="24"/>
          <w:szCs w:val="24"/>
        </w:rPr>
      </w:pPr>
    </w:p>
    <w:p w14:paraId="58566A31" w14:textId="77777777" w:rsidR="004D12BC" w:rsidRDefault="004D12BC" w:rsidP="00D701C0">
      <w:pPr>
        <w:pStyle w:val="Heading3"/>
      </w:pPr>
      <w:r w:rsidRPr="004D12BC">
        <w:t>As per the Tariff Regulations</w:t>
      </w:r>
      <w:r>
        <w:t xml:space="preserve"> 2014</w:t>
      </w:r>
      <w:r w:rsidRPr="004D12BC">
        <w:t>, the computation of Working Capital and also the interest on the same is as given in the table below:</w:t>
      </w:r>
    </w:p>
    <w:p w14:paraId="0634C6FA" w14:textId="77777777" w:rsidR="00D701C0" w:rsidRPr="00D701C0" w:rsidRDefault="00D701C0" w:rsidP="00D701C0"/>
    <w:p w14:paraId="31C20AE3" w14:textId="0EE90CDD" w:rsidR="004D12BC" w:rsidRPr="004D12BC" w:rsidRDefault="004D12BC" w:rsidP="00E85921">
      <w:pPr>
        <w:pStyle w:val="Caption"/>
        <w:spacing w:line="276" w:lineRule="auto"/>
        <w:jc w:val="center"/>
        <w:rPr>
          <w:rFonts w:ascii="Book Antiqua" w:hAnsi="Book Antiqua"/>
          <w:b/>
          <w:i w:val="0"/>
          <w:color w:val="auto"/>
          <w:sz w:val="20"/>
        </w:rPr>
      </w:pPr>
      <w:bookmarkStart w:id="48" w:name="_Toc58231146"/>
      <w:bookmarkStart w:id="49" w:name="_Ref120179403"/>
      <w:bookmarkStart w:id="50" w:name="_Toc124166614"/>
      <w:r w:rsidRPr="004D12BC">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5</w:t>
      </w:r>
      <w:r w:rsidR="007B59A3">
        <w:rPr>
          <w:rFonts w:ascii="Book Antiqua" w:hAnsi="Book Antiqua"/>
          <w:b/>
          <w:i w:val="0"/>
          <w:color w:val="auto"/>
          <w:sz w:val="20"/>
        </w:rPr>
        <w:fldChar w:fldCharType="end"/>
      </w:r>
      <w:r w:rsidRPr="004D12BC">
        <w:rPr>
          <w:rFonts w:ascii="Book Antiqua" w:hAnsi="Book Antiqua"/>
          <w:b/>
          <w:i w:val="0"/>
          <w:color w:val="auto"/>
          <w:sz w:val="20"/>
        </w:rPr>
        <w:t>: Working Capital and Interest on the same as per Tariff Regulations</w:t>
      </w:r>
      <w:bookmarkEnd w:id="48"/>
      <w:bookmarkEnd w:id="49"/>
      <w:r w:rsidR="00BC6BD0">
        <w:rPr>
          <w:rFonts w:ascii="Book Antiqua" w:hAnsi="Book Antiqua"/>
          <w:b/>
          <w:i w:val="0"/>
          <w:color w:val="auto"/>
          <w:sz w:val="20"/>
        </w:rPr>
        <w:t xml:space="preserve"> 2014</w:t>
      </w:r>
      <w:bookmarkEnd w:id="50"/>
    </w:p>
    <w:p w14:paraId="7C28646D" w14:textId="77777777" w:rsidR="004D12BC" w:rsidRPr="001E1198" w:rsidRDefault="004D12BC" w:rsidP="00E85921">
      <w:pPr>
        <w:tabs>
          <w:tab w:val="left" w:pos="7872"/>
        </w:tabs>
        <w:spacing w:line="276" w:lineRule="auto"/>
        <w:ind w:left="360"/>
        <w:rPr>
          <w:rFonts w:cs="Calibri"/>
        </w:rPr>
      </w:pPr>
      <w:r w:rsidRPr="001E1198">
        <w:rPr>
          <w:rFonts w:cs="Calibri"/>
          <w:noProof/>
        </w:rPr>
        <w:lastRenderedPageBreak/>
        <w:drawing>
          <wp:inline distT="0" distB="0" distL="0" distR="0" wp14:anchorId="5677F979" wp14:editId="53AA71EB">
            <wp:extent cx="5419725" cy="259905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19725" cy="2599055"/>
                    </a:xfrm>
                    <a:prstGeom prst="rect">
                      <a:avLst/>
                    </a:prstGeom>
                    <a:noFill/>
                    <a:ln>
                      <a:noFill/>
                    </a:ln>
                  </pic:spPr>
                </pic:pic>
              </a:graphicData>
            </a:graphic>
          </wp:inline>
        </w:drawing>
      </w:r>
    </w:p>
    <w:p w14:paraId="34A1B21E" w14:textId="77777777" w:rsidR="004D12BC" w:rsidRDefault="004D12BC" w:rsidP="00E85921">
      <w:pPr>
        <w:tabs>
          <w:tab w:val="left" w:pos="7872"/>
        </w:tabs>
        <w:spacing w:line="276" w:lineRule="auto"/>
        <w:ind w:left="360"/>
        <w:rPr>
          <w:rFonts w:cs="Calibri"/>
        </w:rPr>
      </w:pPr>
    </w:p>
    <w:p w14:paraId="3A3B00F1" w14:textId="77777777" w:rsidR="005A2240" w:rsidRPr="005A2240" w:rsidRDefault="005A2240" w:rsidP="00D701C0">
      <w:pPr>
        <w:pStyle w:val="Heading3"/>
        <w:rPr>
          <w:rFonts w:cs="Calibri"/>
        </w:rPr>
      </w:pPr>
      <w:r w:rsidRPr="005A2240">
        <w:rPr>
          <w:rFonts w:cs="Calibri"/>
        </w:rPr>
        <w:t>As rega</w:t>
      </w:r>
      <w:r>
        <w:rPr>
          <w:rFonts w:cs="Calibri"/>
        </w:rPr>
        <w:t xml:space="preserve">rds </w:t>
      </w:r>
      <w:r w:rsidRPr="00D701C0">
        <w:t>the</w:t>
      </w:r>
      <w:r>
        <w:rPr>
          <w:rFonts w:cs="Calibri"/>
        </w:rPr>
        <w:t xml:space="preserve"> funding of the Working Capital from collection of outstanding receivables, the Hon’ble Commission in the Tariff Order for erstwhile Southco utility had observed the following:</w:t>
      </w:r>
    </w:p>
    <w:p w14:paraId="049FE171" w14:textId="77777777" w:rsidR="005A2240" w:rsidRPr="005A2240" w:rsidRDefault="005A2240" w:rsidP="00E85921">
      <w:pPr>
        <w:tabs>
          <w:tab w:val="left" w:pos="7872"/>
        </w:tabs>
        <w:spacing w:line="276" w:lineRule="auto"/>
        <w:rPr>
          <w:rFonts w:ascii="Book Antiqua" w:hAnsi="Book Antiqua" w:cs="Calibri"/>
          <w:sz w:val="24"/>
        </w:rPr>
      </w:pPr>
    </w:p>
    <w:p w14:paraId="04984EE5" w14:textId="77777777" w:rsidR="005A2240" w:rsidRDefault="005A2240" w:rsidP="00D701C0">
      <w:pPr>
        <w:tabs>
          <w:tab w:val="left" w:pos="7872"/>
        </w:tabs>
        <w:spacing w:line="276" w:lineRule="auto"/>
        <w:ind w:left="1440"/>
        <w:jc w:val="both"/>
        <w:rPr>
          <w:rFonts w:ascii="Book Antiqua" w:hAnsi="Book Antiqua" w:cs="Calibri"/>
          <w:i/>
          <w:sz w:val="24"/>
        </w:rPr>
      </w:pPr>
      <w:r w:rsidRPr="005A2240">
        <w:rPr>
          <w:rFonts w:ascii="Book Antiqua" w:hAnsi="Book Antiqua" w:cs="Calibri"/>
          <w:i/>
          <w:sz w:val="24"/>
        </w:rPr>
        <w:t>412. In view of the fact that all the DISCOMs have huge outstanding receivables from the consumers the commission as per such provision of the Regulation directs the Licensees to fund the requirement of working capital by collection from the outstanding receivables. Therefore, no financing on working capital is allowed to the DISCOMs in the ARR for FY 2020-21.</w:t>
      </w:r>
    </w:p>
    <w:p w14:paraId="62176C6C" w14:textId="77777777" w:rsidR="00D701C0" w:rsidRPr="005A2240" w:rsidRDefault="00D701C0" w:rsidP="00D701C0">
      <w:pPr>
        <w:tabs>
          <w:tab w:val="left" w:pos="7872"/>
        </w:tabs>
        <w:spacing w:line="276" w:lineRule="auto"/>
        <w:ind w:left="1440"/>
        <w:jc w:val="both"/>
        <w:rPr>
          <w:rFonts w:ascii="Book Antiqua" w:hAnsi="Book Antiqua" w:cs="Calibri"/>
          <w:i/>
          <w:sz w:val="24"/>
        </w:rPr>
      </w:pPr>
    </w:p>
    <w:p w14:paraId="37A76525" w14:textId="23628909" w:rsidR="004D12BC" w:rsidRPr="005A2240" w:rsidRDefault="005A2240" w:rsidP="00D701C0">
      <w:pPr>
        <w:pStyle w:val="Heading3"/>
        <w:rPr>
          <w:rFonts w:cs="Calibri"/>
        </w:rPr>
      </w:pPr>
      <w:r w:rsidRPr="005A2240">
        <w:t>In this regard it is important to submit that as per the Vesting Order, the outstanding receivables prior to 31</w:t>
      </w:r>
      <w:r w:rsidRPr="005A2240">
        <w:rPr>
          <w:vertAlign w:val="superscript"/>
        </w:rPr>
        <w:t>st</w:t>
      </w:r>
      <w:r w:rsidRPr="005A2240">
        <w:t xml:space="preserve"> December 2020, after deduction of incentive are passed on to Gridco. Hence such clause and reasoning is not applicable to TPSODL as the receivables cannot be retained by TPSODL. In the humble submission of TPSODL therefore, it is entitled to claim normative interest on Working Capital. Accordingly, w</w:t>
      </w:r>
      <w:r w:rsidR="004D12BC" w:rsidRPr="005A2240">
        <w:rPr>
          <w:rFonts w:cs="Calibri"/>
        </w:rPr>
        <w:t xml:space="preserve">e have considered that above regulations to work out the Interest on Working Capital and the interest rates as given by SBI on their Website </w:t>
      </w:r>
      <w:hyperlink r:id="rId28" w:history="1">
        <w:r w:rsidR="004D12BC" w:rsidRPr="005A2240">
          <w:rPr>
            <w:rStyle w:val="Hyperlink"/>
            <w:rFonts w:cs="Calibri"/>
          </w:rPr>
          <w:t>https://www.sbi.co.in/web/interest-rates/interest-rates/base-rate-historical-data</w:t>
        </w:r>
      </w:hyperlink>
      <w:r w:rsidR="004D12BC" w:rsidRPr="005A2240">
        <w:rPr>
          <w:rFonts w:cs="Calibri"/>
        </w:rPr>
        <w:t>. The Interest on Working Capital workings for the two periods is as follows:</w:t>
      </w:r>
    </w:p>
    <w:p w14:paraId="2BE00439" w14:textId="77777777" w:rsidR="004D12BC" w:rsidRDefault="004D12BC" w:rsidP="00E85921">
      <w:pPr>
        <w:spacing w:line="276" w:lineRule="auto"/>
        <w:rPr>
          <w:rFonts w:ascii="Book Antiqua" w:hAnsi="Book Antiqua"/>
          <w:sz w:val="24"/>
          <w:szCs w:val="24"/>
        </w:rPr>
      </w:pPr>
    </w:p>
    <w:p w14:paraId="4C0ED8FF" w14:textId="0227E1BB" w:rsidR="005A2240" w:rsidRPr="00817087" w:rsidRDefault="005A2240" w:rsidP="00E85921">
      <w:pPr>
        <w:pStyle w:val="Caption"/>
        <w:keepNext/>
        <w:spacing w:line="276" w:lineRule="auto"/>
        <w:jc w:val="center"/>
        <w:rPr>
          <w:rFonts w:ascii="Book Antiqua" w:hAnsi="Book Antiqua"/>
          <w:b/>
          <w:i w:val="0"/>
          <w:color w:val="000000" w:themeColor="text1"/>
          <w:sz w:val="24"/>
          <w:szCs w:val="24"/>
        </w:rPr>
      </w:pPr>
      <w:bookmarkStart w:id="51" w:name="_Toc124166649"/>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Interest on Working Capital for 3 Months of FY 2020-21</w:t>
      </w:r>
      <w:bookmarkEnd w:id="51"/>
      <w:r>
        <w:rPr>
          <w:rFonts w:ascii="Book Antiqua" w:hAnsi="Book Antiqua"/>
          <w:b/>
          <w:i w:val="0"/>
          <w:color w:val="000000" w:themeColor="text1"/>
          <w:sz w:val="24"/>
          <w:szCs w:val="24"/>
        </w:rPr>
        <w:t xml:space="preserve"> </w:t>
      </w:r>
    </w:p>
    <w:p w14:paraId="70A783C1" w14:textId="39EFA8BB" w:rsidR="005A2240" w:rsidRDefault="00AE638A" w:rsidP="00E85921">
      <w:pPr>
        <w:spacing w:line="276" w:lineRule="auto"/>
        <w:jc w:val="center"/>
        <w:rPr>
          <w:rFonts w:ascii="Book Antiqua" w:hAnsi="Book Antiqua"/>
          <w:sz w:val="24"/>
          <w:szCs w:val="24"/>
        </w:rPr>
      </w:pPr>
      <w:r>
        <w:rPr>
          <w:rFonts w:ascii="Book Antiqua" w:hAnsi="Book Antiqua"/>
          <w:sz w:val="24"/>
          <w:szCs w:val="24"/>
        </w:rPr>
        <w:pict w14:anchorId="33074BB2">
          <v:shape id="_x0000_i1037" type="#_x0000_t75" style="width:383.25pt;height:166.5pt">
            <v:imagedata r:id="rId29" o:title=""/>
          </v:shape>
        </w:pict>
      </w:r>
    </w:p>
    <w:p w14:paraId="6156BA2A" w14:textId="77777777" w:rsidR="005A2240" w:rsidRDefault="005A2240" w:rsidP="00E85921">
      <w:pPr>
        <w:spacing w:line="276" w:lineRule="auto"/>
        <w:rPr>
          <w:rFonts w:ascii="Book Antiqua" w:hAnsi="Book Antiqua"/>
          <w:sz w:val="24"/>
          <w:szCs w:val="24"/>
        </w:rPr>
      </w:pPr>
    </w:p>
    <w:p w14:paraId="5730BC0A" w14:textId="57AA41A1" w:rsidR="005A2240" w:rsidRPr="00817087" w:rsidRDefault="005A2240" w:rsidP="00E85921">
      <w:pPr>
        <w:pStyle w:val="Caption"/>
        <w:keepNext/>
        <w:spacing w:line="276" w:lineRule="auto"/>
        <w:jc w:val="center"/>
        <w:rPr>
          <w:rFonts w:ascii="Book Antiqua" w:hAnsi="Book Antiqua"/>
          <w:b/>
          <w:i w:val="0"/>
          <w:color w:val="000000" w:themeColor="text1"/>
          <w:sz w:val="24"/>
          <w:szCs w:val="24"/>
        </w:rPr>
      </w:pPr>
      <w:bookmarkStart w:id="52" w:name="_Toc124166650"/>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12</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Interest on Working Capital for FY 202</w:t>
      </w:r>
      <w:r w:rsidR="00A97A35">
        <w:rPr>
          <w:rFonts w:ascii="Book Antiqua" w:hAnsi="Book Antiqua"/>
          <w:b/>
          <w:i w:val="0"/>
          <w:color w:val="000000" w:themeColor="text1"/>
          <w:sz w:val="24"/>
          <w:szCs w:val="24"/>
        </w:rPr>
        <w:t>1</w:t>
      </w:r>
      <w:r>
        <w:rPr>
          <w:rFonts w:ascii="Book Antiqua" w:hAnsi="Book Antiqua"/>
          <w:b/>
          <w:i w:val="0"/>
          <w:color w:val="000000" w:themeColor="text1"/>
          <w:sz w:val="24"/>
          <w:szCs w:val="24"/>
        </w:rPr>
        <w:t>-2</w:t>
      </w:r>
      <w:r w:rsidR="00A97A35">
        <w:rPr>
          <w:rFonts w:ascii="Book Antiqua" w:hAnsi="Book Antiqua"/>
          <w:b/>
          <w:i w:val="0"/>
          <w:color w:val="000000" w:themeColor="text1"/>
          <w:sz w:val="24"/>
          <w:szCs w:val="24"/>
        </w:rPr>
        <w:t>2</w:t>
      </w:r>
      <w:bookmarkEnd w:id="52"/>
      <w:r>
        <w:rPr>
          <w:rFonts w:ascii="Book Antiqua" w:hAnsi="Book Antiqua"/>
          <w:b/>
          <w:i w:val="0"/>
          <w:color w:val="000000" w:themeColor="text1"/>
          <w:sz w:val="24"/>
          <w:szCs w:val="24"/>
        </w:rPr>
        <w:t xml:space="preserve"> </w:t>
      </w:r>
    </w:p>
    <w:p w14:paraId="03AAC339" w14:textId="08DE32FE" w:rsidR="005A2240" w:rsidRDefault="00AE638A" w:rsidP="00E85921">
      <w:pPr>
        <w:spacing w:line="276" w:lineRule="auto"/>
        <w:jc w:val="center"/>
        <w:rPr>
          <w:noProof/>
        </w:rPr>
      </w:pPr>
      <w:r>
        <w:rPr>
          <w:noProof/>
        </w:rPr>
        <w:pict w14:anchorId="719C00F9">
          <v:shape id="_x0000_i1038" type="#_x0000_t75" style="width:309pt;height:180pt">
            <v:imagedata r:id="rId30" o:title=""/>
          </v:shape>
        </w:pict>
      </w:r>
    </w:p>
    <w:p w14:paraId="54CF41CD" w14:textId="77777777" w:rsidR="00805781" w:rsidRDefault="00805781" w:rsidP="00E85921">
      <w:pPr>
        <w:spacing w:line="276" w:lineRule="auto"/>
        <w:jc w:val="center"/>
        <w:rPr>
          <w:rFonts w:ascii="Book Antiqua" w:hAnsi="Book Antiqua"/>
          <w:sz w:val="24"/>
          <w:szCs w:val="24"/>
        </w:rPr>
      </w:pPr>
    </w:p>
    <w:p w14:paraId="2E1C4B56" w14:textId="77777777" w:rsidR="00A97A35" w:rsidRPr="00EE70B6" w:rsidRDefault="00A97A35" w:rsidP="00EE70B6">
      <w:pPr>
        <w:pStyle w:val="Heading2"/>
        <w:numPr>
          <w:ilvl w:val="1"/>
          <w:numId w:val="2"/>
        </w:numPr>
        <w:spacing w:line="276" w:lineRule="auto"/>
        <w:rPr>
          <w:szCs w:val="24"/>
        </w:rPr>
      </w:pPr>
      <w:bookmarkStart w:id="53" w:name="_Toc124166563"/>
      <w:r w:rsidRPr="00EE70B6">
        <w:rPr>
          <w:szCs w:val="24"/>
        </w:rPr>
        <w:t xml:space="preserve">Interest on </w:t>
      </w:r>
      <w:r w:rsidR="004049DF" w:rsidRPr="00EE70B6">
        <w:rPr>
          <w:szCs w:val="24"/>
        </w:rPr>
        <w:t>Security Deposit</w:t>
      </w:r>
      <w:bookmarkEnd w:id="53"/>
    </w:p>
    <w:p w14:paraId="0E82F15F" w14:textId="77777777" w:rsidR="005A2240" w:rsidRDefault="005A2240" w:rsidP="00E85921">
      <w:pPr>
        <w:spacing w:line="276" w:lineRule="auto"/>
        <w:jc w:val="center"/>
        <w:rPr>
          <w:rFonts w:ascii="Book Antiqua" w:hAnsi="Book Antiqua"/>
          <w:sz w:val="24"/>
          <w:szCs w:val="24"/>
        </w:rPr>
      </w:pPr>
    </w:p>
    <w:p w14:paraId="507275CB" w14:textId="2D02D394" w:rsidR="004049DF" w:rsidRDefault="004049DF" w:rsidP="00D701C0">
      <w:pPr>
        <w:pStyle w:val="Heading3"/>
      </w:pPr>
      <w:r>
        <w:t xml:space="preserve">The Interest on </w:t>
      </w:r>
      <w:r w:rsidRPr="00D701C0">
        <w:rPr>
          <w:rFonts w:cs="Calibri"/>
        </w:rPr>
        <w:t>Security</w:t>
      </w:r>
      <w:r>
        <w:t xml:space="preserve"> Deposit incurred by TPSODL for 3 month of FY 2020-21 was Rs </w:t>
      </w:r>
      <w:r w:rsidR="008C5D17" w:rsidRPr="008C5D17">
        <w:rPr>
          <w:b/>
        </w:rPr>
        <w:t>3.15</w:t>
      </w:r>
      <w:r>
        <w:t xml:space="preserve"> Crores and for FY 2021- 22 was Rs</w:t>
      </w:r>
      <w:r w:rsidRPr="00A430A5">
        <w:rPr>
          <w:b/>
        </w:rPr>
        <w:t xml:space="preserve"> </w:t>
      </w:r>
      <w:r w:rsidR="008C5D17" w:rsidRPr="008C5D17">
        <w:rPr>
          <w:b/>
        </w:rPr>
        <w:t>11.92</w:t>
      </w:r>
      <w:r>
        <w:t xml:space="preserve"> Crores</w:t>
      </w:r>
    </w:p>
    <w:p w14:paraId="521DD3FF" w14:textId="77777777" w:rsidR="004049DF" w:rsidRDefault="004049DF" w:rsidP="00E85921">
      <w:pPr>
        <w:spacing w:line="276" w:lineRule="auto"/>
        <w:jc w:val="both"/>
        <w:rPr>
          <w:rFonts w:ascii="Book Antiqua" w:hAnsi="Book Antiqua"/>
          <w:sz w:val="24"/>
          <w:szCs w:val="24"/>
        </w:rPr>
      </w:pPr>
    </w:p>
    <w:p w14:paraId="5D5AC303" w14:textId="77777777" w:rsidR="004049DF" w:rsidRDefault="004049DF" w:rsidP="00EE70B6">
      <w:pPr>
        <w:pStyle w:val="Heading2"/>
        <w:numPr>
          <w:ilvl w:val="1"/>
          <w:numId w:val="2"/>
        </w:numPr>
        <w:spacing w:line="276" w:lineRule="auto"/>
        <w:rPr>
          <w:szCs w:val="24"/>
        </w:rPr>
      </w:pPr>
      <w:bookmarkStart w:id="54" w:name="_Toc124166564"/>
      <w:r>
        <w:rPr>
          <w:szCs w:val="24"/>
        </w:rPr>
        <w:t>Depreciation</w:t>
      </w:r>
      <w:bookmarkEnd w:id="54"/>
    </w:p>
    <w:p w14:paraId="7DF84113" w14:textId="77777777" w:rsidR="004049DF" w:rsidRDefault="004049DF" w:rsidP="00E85921">
      <w:pPr>
        <w:spacing w:line="276" w:lineRule="auto"/>
        <w:jc w:val="both"/>
        <w:rPr>
          <w:rFonts w:ascii="Book Antiqua" w:hAnsi="Book Antiqua"/>
          <w:sz w:val="24"/>
          <w:szCs w:val="24"/>
        </w:rPr>
      </w:pPr>
    </w:p>
    <w:p w14:paraId="37E560D3" w14:textId="1FE6EFA3" w:rsidR="004049DF" w:rsidRPr="004049DF" w:rsidRDefault="004049DF" w:rsidP="00D701C0">
      <w:pPr>
        <w:pStyle w:val="Heading3"/>
      </w:pPr>
      <w:r w:rsidRPr="004049DF">
        <w:t>As per the Regulation 7.56 and 7.57 of the Tariff Regulations</w:t>
      </w:r>
      <w:r w:rsidR="00BC6BD0">
        <w:t xml:space="preserve"> 2014</w:t>
      </w:r>
      <w:r w:rsidRPr="004049DF">
        <w:t xml:space="preserve">, the depreciation would be worked out as </w:t>
      </w:r>
      <w:r w:rsidRPr="00D701C0">
        <w:rPr>
          <w:rFonts w:cs="Calibri"/>
        </w:rPr>
        <w:t>follows</w:t>
      </w:r>
      <w:r w:rsidRPr="004049DF">
        <w:t>:</w:t>
      </w:r>
    </w:p>
    <w:p w14:paraId="75C06048" w14:textId="77777777" w:rsidR="004049DF" w:rsidRPr="001E1198" w:rsidRDefault="004049DF" w:rsidP="00E85921">
      <w:pPr>
        <w:spacing w:line="276" w:lineRule="auto"/>
        <w:ind w:left="360"/>
        <w:rPr>
          <w:rFonts w:cs="Calibri"/>
        </w:rPr>
      </w:pPr>
    </w:p>
    <w:p w14:paraId="703A9DFE" w14:textId="2D4FA042" w:rsidR="004049DF" w:rsidRPr="004049DF" w:rsidRDefault="004049DF" w:rsidP="00E85921">
      <w:pPr>
        <w:pStyle w:val="Caption"/>
        <w:spacing w:line="276" w:lineRule="auto"/>
        <w:jc w:val="center"/>
        <w:rPr>
          <w:rFonts w:ascii="Book Antiqua" w:hAnsi="Book Antiqua"/>
          <w:b/>
          <w:i w:val="0"/>
          <w:color w:val="auto"/>
          <w:sz w:val="20"/>
        </w:rPr>
      </w:pPr>
      <w:bookmarkStart w:id="55" w:name="_Toc89116720"/>
      <w:bookmarkStart w:id="56" w:name="_Toc124166615"/>
      <w:r w:rsidRPr="004049DF">
        <w:rPr>
          <w:rFonts w:ascii="Book Antiqua" w:hAnsi="Book Antiqua"/>
          <w:b/>
          <w:i w:val="0"/>
          <w:color w:val="auto"/>
          <w:sz w:val="20"/>
        </w:rPr>
        <w:lastRenderedPageBreak/>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6</w:t>
      </w:r>
      <w:r w:rsidR="007B59A3">
        <w:rPr>
          <w:rFonts w:ascii="Book Antiqua" w:hAnsi="Book Antiqua"/>
          <w:b/>
          <w:i w:val="0"/>
          <w:color w:val="auto"/>
          <w:sz w:val="20"/>
        </w:rPr>
        <w:fldChar w:fldCharType="end"/>
      </w:r>
      <w:r w:rsidRPr="004049DF">
        <w:rPr>
          <w:rFonts w:ascii="Book Antiqua" w:hAnsi="Book Antiqua"/>
          <w:b/>
          <w:i w:val="0"/>
          <w:color w:val="auto"/>
          <w:sz w:val="20"/>
        </w:rPr>
        <w:t>: Depreciation as per Tariff Regulations</w:t>
      </w:r>
      <w:bookmarkEnd w:id="55"/>
      <w:r w:rsidR="00BC6BD0">
        <w:rPr>
          <w:rFonts w:ascii="Book Antiqua" w:hAnsi="Book Antiqua"/>
          <w:b/>
          <w:i w:val="0"/>
          <w:color w:val="auto"/>
          <w:sz w:val="20"/>
        </w:rPr>
        <w:t xml:space="preserve"> 2014</w:t>
      </w:r>
      <w:bookmarkEnd w:id="56"/>
    </w:p>
    <w:p w14:paraId="13CC1296" w14:textId="77777777" w:rsidR="004049DF" w:rsidRPr="001E1198" w:rsidRDefault="004049DF" w:rsidP="00E85921">
      <w:pPr>
        <w:spacing w:line="276" w:lineRule="auto"/>
        <w:ind w:left="360"/>
        <w:rPr>
          <w:rFonts w:cs="Calibri"/>
        </w:rPr>
      </w:pPr>
      <w:r w:rsidRPr="001E1198">
        <w:rPr>
          <w:rFonts w:cs="Calibri"/>
          <w:noProof/>
        </w:rPr>
        <w:drawing>
          <wp:inline distT="0" distB="0" distL="0" distR="0" wp14:anchorId="4CE131D7" wp14:editId="7641ED67">
            <wp:extent cx="5203825" cy="3568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03825" cy="3568700"/>
                    </a:xfrm>
                    <a:prstGeom prst="rect">
                      <a:avLst/>
                    </a:prstGeom>
                    <a:noFill/>
                    <a:ln>
                      <a:noFill/>
                    </a:ln>
                  </pic:spPr>
                </pic:pic>
              </a:graphicData>
            </a:graphic>
          </wp:inline>
        </w:drawing>
      </w:r>
    </w:p>
    <w:p w14:paraId="16F1BAF8" w14:textId="77777777" w:rsidR="004049DF" w:rsidRDefault="004049DF" w:rsidP="00E85921">
      <w:pPr>
        <w:spacing w:line="276" w:lineRule="auto"/>
        <w:jc w:val="both"/>
        <w:rPr>
          <w:rFonts w:ascii="Book Antiqua" w:hAnsi="Book Antiqua"/>
          <w:sz w:val="24"/>
          <w:szCs w:val="24"/>
        </w:rPr>
      </w:pPr>
    </w:p>
    <w:p w14:paraId="529E7197" w14:textId="77777777" w:rsidR="00901083" w:rsidRDefault="00901083" w:rsidP="00D701C0">
      <w:pPr>
        <w:pStyle w:val="Heading3"/>
      </w:pPr>
      <w:r>
        <w:t>Further, as per the Vesting Order, there is an applicability of two rates of depreciation viz  a) Rate applicable for assets as existing on the Effective Date (i.e the date when TPSODL commenced their operations i.e 1</w:t>
      </w:r>
      <w:r w:rsidRPr="00901083">
        <w:rPr>
          <w:vertAlign w:val="superscript"/>
        </w:rPr>
        <w:t>st</w:t>
      </w:r>
      <w:r>
        <w:t xml:space="preserve"> January 2021) and b) Rate as provided in Annexure 3 of the Vesting Order. The relevant extracts under Para 43 (g) of the Vesting Order stipulates the following</w:t>
      </w:r>
    </w:p>
    <w:p w14:paraId="2378A239" w14:textId="77777777" w:rsidR="00D701C0" w:rsidRPr="00D701C0" w:rsidRDefault="00D701C0" w:rsidP="00D701C0"/>
    <w:p w14:paraId="65F41B8D" w14:textId="77777777" w:rsidR="00901083" w:rsidRPr="00901083" w:rsidRDefault="00901083" w:rsidP="00D701C0">
      <w:pPr>
        <w:spacing w:line="276" w:lineRule="auto"/>
        <w:ind w:left="1440"/>
        <w:jc w:val="both"/>
        <w:rPr>
          <w:rFonts w:ascii="Book Antiqua" w:hAnsi="Book Antiqua"/>
          <w:i/>
          <w:sz w:val="24"/>
          <w:szCs w:val="24"/>
        </w:rPr>
      </w:pPr>
      <w:r w:rsidRPr="00901083">
        <w:rPr>
          <w:rFonts w:ascii="Book Antiqua" w:hAnsi="Book Antiqua"/>
          <w:i/>
          <w:sz w:val="24"/>
          <w:szCs w:val="24"/>
        </w:rPr>
        <w:t>(g) The capital investments made by TPSODL shall be allowed recovery of depreciation in line with the rates prescribed in Annexure – 3 till the time applicable regulation is notified by the Commission. The depreciation rates specified in regulations shall prevail over the rates specified in Annexure – 3 as and when applicable regulation is notified by the Commission.</w:t>
      </w:r>
    </w:p>
    <w:p w14:paraId="60D1EEED" w14:textId="77777777" w:rsidR="00901083" w:rsidRPr="00901083" w:rsidRDefault="00901083" w:rsidP="00D701C0">
      <w:pPr>
        <w:spacing w:line="276" w:lineRule="auto"/>
        <w:ind w:left="1440"/>
        <w:jc w:val="both"/>
        <w:rPr>
          <w:rFonts w:ascii="Book Antiqua" w:hAnsi="Book Antiqua"/>
          <w:i/>
          <w:sz w:val="24"/>
          <w:szCs w:val="24"/>
        </w:rPr>
      </w:pPr>
      <w:r w:rsidRPr="00901083">
        <w:rPr>
          <w:rFonts w:ascii="Book Antiqua" w:hAnsi="Book Antiqua"/>
          <w:i/>
          <w:sz w:val="24"/>
          <w:szCs w:val="24"/>
        </w:rPr>
        <w:t>(h) Depreciation on all existing assets transferred to TPSODL shall be determined based on the existing methodology being followed by the Commission.</w:t>
      </w:r>
    </w:p>
    <w:p w14:paraId="70C7D9DA" w14:textId="77777777" w:rsidR="005A2240" w:rsidRDefault="005A2240" w:rsidP="00E85921">
      <w:pPr>
        <w:spacing w:line="276" w:lineRule="auto"/>
        <w:jc w:val="both"/>
        <w:rPr>
          <w:rFonts w:ascii="Book Antiqua" w:hAnsi="Book Antiqua"/>
          <w:sz w:val="24"/>
          <w:szCs w:val="24"/>
        </w:rPr>
      </w:pPr>
    </w:p>
    <w:p w14:paraId="3DFD85A5" w14:textId="77777777" w:rsidR="00901083" w:rsidRDefault="00901083" w:rsidP="00D701C0">
      <w:pPr>
        <w:pStyle w:val="Heading3"/>
      </w:pPr>
      <w:r>
        <w:lastRenderedPageBreak/>
        <w:t>Based on the above there are two rates of Depreciation which are applicable as follows:</w:t>
      </w:r>
    </w:p>
    <w:p w14:paraId="41FCD1C0" w14:textId="77777777" w:rsidR="00901083" w:rsidRDefault="00901083" w:rsidP="00E85921">
      <w:pPr>
        <w:spacing w:line="276" w:lineRule="auto"/>
        <w:jc w:val="both"/>
        <w:rPr>
          <w:rFonts w:ascii="Book Antiqua" w:hAnsi="Book Antiqua"/>
          <w:sz w:val="24"/>
          <w:szCs w:val="24"/>
        </w:rPr>
      </w:pPr>
    </w:p>
    <w:p w14:paraId="1B077F2E" w14:textId="019A1D60" w:rsidR="00901083" w:rsidRPr="00817087" w:rsidRDefault="00901083" w:rsidP="00E85921">
      <w:pPr>
        <w:pStyle w:val="Caption"/>
        <w:keepNext/>
        <w:spacing w:line="276" w:lineRule="auto"/>
        <w:jc w:val="center"/>
        <w:rPr>
          <w:rFonts w:ascii="Book Antiqua" w:hAnsi="Book Antiqua"/>
          <w:b/>
          <w:i w:val="0"/>
          <w:color w:val="000000" w:themeColor="text1"/>
          <w:sz w:val="24"/>
          <w:szCs w:val="24"/>
        </w:rPr>
      </w:pPr>
      <w:bookmarkStart w:id="57" w:name="_Toc124166651"/>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 xml:space="preserve">Applicable Depreciation Rates for </w:t>
      </w:r>
      <w:r w:rsidR="00C82B59">
        <w:rPr>
          <w:rFonts w:ascii="Book Antiqua" w:hAnsi="Book Antiqua"/>
          <w:b/>
          <w:i w:val="0"/>
          <w:color w:val="000000" w:themeColor="text1"/>
          <w:sz w:val="24"/>
          <w:szCs w:val="24"/>
        </w:rPr>
        <w:t>Assets</w:t>
      </w:r>
      <w:bookmarkEnd w:id="57"/>
      <w:r>
        <w:rPr>
          <w:rFonts w:ascii="Book Antiqua" w:hAnsi="Book Antiqua"/>
          <w:b/>
          <w:i w:val="0"/>
          <w:color w:val="000000" w:themeColor="text1"/>
          <w:sz w:val="24"/>
          <w:szCs w:val="24"/>
        </w:rPr>
        <w:t xml:space="preserve"> </w:t>
      </w:r>
    </w:p>
    <w:p w14:paraId="09A6C5AE" w14:textId="19A12298" w:rsidR="00901083" w:rsidRDefault="00AE638A" w:rsidP="00E85921">
      <w:pPr>
        <w:spacing w:line="276" w:lineRule="auto"/>
        <w:jc w:val="center"/>
        <w:rPr>
          <w:rFonts w:ascii="Book Antiqua" w:hAnsi="Book Antiqua"/>
          <w:sz w:val="24"/>
          <w:szCs w:val="24"/>
        </w:rPr>
      </w:pPr>
      <w:r>
        <w:rPr>
          <w:rFonts w:ascii="Book Antiqua" w:hAnsi="Book Antiqua"/>
          <w:sz w:val="24"/>
          <w:szCs w:val="24"/>
        </w:rPr>
        <w:pict w14:anchorId="585D981B">
          <v:shape id="_x0000_i1039" type="#_x0000_t75" style="width:368.25pt;height:151.5pt">
            <v:imagedata r:id="rId32" o:title=""/>
          </v:shape>
        </w:pict>
      </w:r>
    </w:p>
    <w:p w14:paraId="6CF3E993" w14:textId="77777777" w:rsidR="00C82B59" w:rsidRDefault="00C82B59" w:rsidP="00E85921">
      <w:pPr>
        <w:spacing w:line="276" w:lineRule="auto"/>
        <w:jc w:val="both"/>
        <w:rPr>
          <w:rFonts w:ascii="Book Antiqua" w:hAnsi="Book Antiqua"/>
          <w:sz w:val="24"/>
          <w:szCs w:val="24"/>
        </w:rPr>
      </w:pPr>
    </w:p>
    <w:p w14:paraId="6454A94E" w14:textId="77777777" w:rsidR="00C82B59" w:rsidRDefault="00C82B59" w:rsidP="00D701C0">
      <w:pPr>
        <w:pStyle w:val="Heading3"/>
      </w:pPr>
      <w:r>
        <w:t>Considering the above rates, the Depreciation as worked out for FY 2020-21 (3 Months) and for FY 2021-22 are as follows</w:t>
      </w:r>
    </w:p>
    <w:p w14:paraId="1EF00DBF" w14:textId="77777777" w:rsidR="00C82B59" w:rsidRDefault="00C82B59" w:rsidP="00E85921">
      <w:pPr>
        <w:spacing w:line="276" w:lineRule="auto"/>
        <w:jc w:val="both"/>
        <w:rPr>
          <w:rFonts w:ascii="Book Antiqua" w:hAnsi="Book Antiqua"/>
          <w:sz w:val="24"/>
          <w:szCs w:val="24"/>
        </w:rPr>
      </w:pPr>
    </w:p>
    <w:p w14:paraId="7A4C2E40" w14:textId="4BC8E2BD" w:rsidR="00273B3E" w:rsidRPr="00817087" w:rsidRDefault="00273B3E" w:rsidP="00E85921">
      <w:pPr>
        <w:pStyle w:val="Caption"/>
        <w:keepNext/>
        <w:spacing w:line="276" w:lineRule="auto"/>
        <w:jc w:val="center"/>
        <w:rPr>
          <w:rFonts w:ascii="Book Antiqua" w:hAnsi="Book Antiqua"/>
          <w:b/>
          <w:i w:val="0"/>
          <w:color w:val="000000" w:themeColor="text1"/>
          <w:sz w:val="24"/>
          <w:szCs w:val="24"/>
        </w:rPr>
      </w:pPr>
      <w:bookmarkStart w:id="58" w:name="_Toc124166652"/>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14</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Depreciation for the FY 2020-21 ( 3 Months)</w:t>
      </w:r>
      <w:bookmarkEnd w:id="58"/>
      <w:r>
        <w:rPr>
          <w:rFonts w:ascii="Book Antiqua" w:hAnsi="Book Antiqua"/>
          <w:b/>
          <w:i w:val="0"/>
          <w:color w:val="000000" w:themeColor="text1"/>
          <w:sz w:val="24"/>
          <w:szCs w:val="24"/>
        </w:rPr>
        <w:t xml:space="preserve"> </w:t>
      </w:r>
    </w:p>
    <w:p w14:paraId="57975398" w14:textId="4154BEDA" w:rsidR="00273B3E" w:rsidRDefault="00AE638A" w:rsidP="00E85921">
      <w:pPr>
        <w:spacing w:line="276" w:lineRule="auto"/>
        <w:jc w:val="center"/>
        <w:rPr>
          <w:rFonts w:ascii="Book Antiqua" w:hAnsi="Book Antiqua"/>
          <w:sz w:val="24"/>
          <w:szCs w:val="24"/>
        </w:rPr>
      </w:pPr>
      <w:r>
        <w:rPr>
          <w:rFonts w:ascii="Book Antiqua" w:hAnsi="Book Antiqua"/>
          <w:sz w:val="24"/>
          <w:szCs w:val="24"/>
        </w:rPr>
        <w:pict w14:anchorId="26DB2CDC">
          <v:shape id="_x0000_i1040" type="#_x0000_t75" style="width:378pt;height:141.75pt">
            <v:imagedata r:id="rId33" o:title=""/>
          </v:shape>
        </w:pict>
      </w:r>
    </w:p>
    <w:p w14:paraId="0E5D57A5" w14:textId="77777777" w:rsidR="00273B3E" w:rsidRDefault="00273B3E" w:rsidP="00E85921">
      <w:pPr>
        <w:spacing w:line="276" w:lineRule="auto"/>
        <w:jc w:val="both"/>
        <w:rPr>
          <w:rFonts w:ascii="Book Antiqua" w:hAnsi="Book Antiqua"/>
          <w:sz w:val="24"/>
          <w:szCs w:val="24"/>
        </w:rPr>
      </w:pPr>
    </w:p>
    <w:p w14:paraId="2DF80C9D" w14:textId="4AAAC35B" w:rsidR="00C82B59" w:rsidRPr="00817087" w:rsidRDefault="00C82B59" w:rsidP="00E85921">
      <w:pPr>
        <w:pStyle w:val="Caption"/>
        <w:keepNext/>
        <w:spacing w:line="276" w:lineRule="auto"/>
        <w:jc w:val="center"/>
        <w:rPr>
          <w:rFonts w:ascii="Book Antiqua" w:hAnsi="Book Antiqua"/>
          <w:b/>
          <w:i w:val="0"/>
          <w:color w:val="000000" w:themeColor="text1"/>
          <w:sz w:val="24"/>
          <w:szCs w:val="24"/>
        </w:rPr>
      </w:pPr>
      <w:bookmarkStart w:id="59" w:name="_Toc124166653"/>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15</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Depreciation for the FY 2021-22</w:t>
      </w:r>
      <w:bookmarkEnd w:id="59"/>
      <w:r>
        <w:rPr>
          <w:rFonts w:ascii="Book Antiqua" w:hAnsi="Book Antiqua"/>
          <w:b/>
          <w:i w:val="0"/>
          <w:color w:val="000000" w:themeColor="text1"/>
          <w:sz w:val="24"/>
          <w:szCs w:val="24"/>
        </w:rPr>
        <w:t xml:space="preserve"> </w:t>
      </w:r>
    </w:p>
    <w:p w14:paraId="2008BB4E" w14:textId="60DADA3D" w:rsidR="00C82B59" w:rsidRDefault="00AE638A" w:rsidP="00B53677">
      <w:pPr>
        <w:spacing w:line="276" w:lineRule="auto"/>
        <w:jc w:val="center"/>
        <w:rPr>
          <w:rFonts w:ascii="Book Antiqua" w:hAnsi="Book Antiqua"/>
          <w:sz w:val="24"/>
          <w:szCs w:val="24"/>
        </w:rPr>
      </w:pPr>
      <w:r>
        <w:rPr>
          <w:rFonts w:ascii="Book Antiqua" w:hAnsi="Book Antiqua"/>
          <w:sz w:val="24"/>
          <w:szCs w:val="24"/>
        </w:rPr>
        <w:pict w14:anchorId="2BCC8A1A">
          <v:shape id="_x0000_i1041" type="#_x0000_t75" style="width:409.5pt;height:77.25pt">
            <v:imagedata r:id="rId34" o:title=""/>
          </v:shape>
        </w:pict>
      </w:r>
    </w:p>
    <w:p w14:paraId="54A79C65" w14:textId="77777777" w:rsidR="00AD14BC" w:rsidRDefault="00AD14BC" w:rsidP="00E85921">
      <w:pPr>
        <w:spacing w:line="276" w:lineRule="auto"/>
        <w:jc w:val="both"/>
        <w:rPr>
          <w:rFonts w:ascii="Book Antiqua" w:hAnsi="Book Antiqua"/>
          <w:sz w:val="24"/>
          <w:szCs w:val="24"/>
        </w:rPr>
      </w:pPr>
    </w:p>
    <w:p w14:paraId="3D27B39F" w14:textId="5CF681EA" w:rsidR="00AD14BC" w:rsidRPr="007D3490" w:rsidRDefault="00AD14BC" w:rsidP="00D701C0">
      <w:pPr>
        <w:pStyle w:val="Heading3"/>
      </w:pPr>
      <w:r>
        <w:lastRenderedPageBreak/>
        <w:t>The breakup of the Depreciation for above amount is provided in</w:t>
      </w:r>
      <w:r w:rsidR="003C0B67">
        <w:t xml:space="preserve"> </w:t>
      </w:r>
      <w:r w:rsidR="00AA2AC4">
        <w:rPr>
          <w:b/>
        </w:rPr>
        <w:t>7</w:t>
      </w:r>
      <w:r w:rsidR="003C0B67" w:rsidRPr="003C0B67">
        <w:rPr>
          <w:b/>
        </w:rPr>
        <w:t xml:space="preserve"> </w:t>
      </w:r>
      <w:r w:rsidR="00AA2AC4" w:rsidRPr="00AA2AC4">
        <w:rPr>
          <w:b/>
        </w:rPr>
        <w:t xml:space="preserve">Annexure 2- Asset wise Break up of </w:t>
      </w:r>
      <w:r w:rsidR="00AA2AC4" w:rsidRPr="00A3191C">
        <w:t>Depreciation</w:t>
      </w:r>
      <w:r w:rsidR="003C0B67">
        <w:rPr>
          <w:b/>
        </w:rPr>
        <w:t>.</w:t>
      </w:r>
      <w:r w:rsidR="007D3490">
        <w:rPr>
          <w:b/>
        </w:rPr>
        <w:t xml:space="preserve"> </w:t>
      </w:r>
      <w:r w:rsidR="007D3490" w:rsidRPr="007D3490">
        <w:t xml:space="preserve">The </w:t>
      </w:r>
      <w:r w:rsidR="00215AB1">
        <w:t>breakup of the</w:t>
      </w:r>
      <w:r w:rsidR="007D3490">
        <w:t xml:space="preserve"> Depreciation </w:t>
      </w:r>
      <w:r w:rsidR="00215AB1">
        <w:t xml:space="preserve">for FY 2021-22 is presented in </w:t>
      </w:r>
      <w:r w:rsidR="00AA2AC4" w:rsidRPr="00817087">
        <w:rPr>
          <w:b/>
          <w:color w:val="000000" w:themeColor="text1"/>
        </w:rPr>
        <w:t xml:space="preserve">Table </w:t>
      </w:r>
      <w:r w:rsidR="00AA2AC4">
        <w:rPr>
          <w:b/>
          <w:i/>
          <w:noProof/>
          <w:color w:val="000000" w:themeColor="text1"/>
        </w:rPr>
        <w:t>7</w:t>
      </w:r>
      <w:r w:rsidR="00AA2AC4">
        <w:rPr>
          <w:b/>
          <w:color w:val="000000" w:themeColor="text1"/>
        </w:rPr>
        <w:noBreakHyphen/>
      </w:r>
      <w:r w:rsidR="00AA2AC4">
        <w:rPr>
          <w:b/>
          <w:i/>
          <w:noProof/>
          <w:color w:val="000000" w:themeColor="text1"/>
        </w:rPr>
        <w:t>1</w:t>
      </w:r>
      <w:r w:rsidR="00215AB1">
        <w:t xml:space="preserve"> and </w:t>
      </w:r>
      <w:r w:rsidR="00AA2AC4" w:rsidRPr="00817087">
        <w:rPr>
          <w:b/>
          <w:color w:val="000000" w:themeColor="text1"/>
        </w:rPr>
        <w:t xml:space="preserve">Table </w:t>
      </w:r>
      <w:r w:rsidR="00AA2AC4">
        <w:rPr>
          <w:b/>
          <w:i/>
          <w:noProof/>
          <w:color w:val="000000" w:themeColor="text1"/>
        </w:rPr>
        <w:t>7</w:t>
      </w:r>
      <w:r w:rsidR="00AA2AC4">
        <w:rPr>
          <w:b/>
          <w:color w:val="000000" w:themeColor="text1"/>
        </w:rPr>
        <w:noBreakHyphen/>
      </w:r>
      <w:r w:rsidR="00AA2AC4">
        <w:rPr>
          <w:b/>
          <w:i/>
          <w:noProof/>
          <w:color w:val="000000" w:themeColor="text1"/>
        </w:rPr>
        <w:t>2</w:t>
      </w:r>
    </w:p>
    <w:p w14:paraId="3722A7F0" w14:textId="77777777" w:rsidR="003C0B67" w:rsidRDefault="003C0B67" w:rsidP="00E85921">
      <w:pPr>
        <w:spacing w:line="276" w:lineRule="auto"/>
        <w:jc w:val="both"/>
        <w:rPr>
          <w:rFonts w:ascii="Book Antiqua" w:hAnsi="Book Antiqua"/>
          <w:sz w:val="24"/>
          <w:szCs w:val="24"/>
        </w:rPr>
      </w:pPr>
    </w:p>
    <w:p w14:paraId="47917F79" w14:textId="77777777" w:rsidR="003C0B67" w:rsidRDefault="003C0B67" w:rsidP="00EE70B6">
      <w:pPr>
        <w:pStyle w:val="Heading2"/>
        <w:numPr>
          <w:ilvl w:val="1"/>
          <w:numId w:val="2"/>
        </w:numPr>
        <w:spacing w:line="276" w:lineRule="auto"/>
        <w:rPr>
          <w:szCs w:val="24"/>
        </w:rPr>
      </w:pPr>
      <w:bookmarkStart w:id="60" w:name="_Toc124166565"/>
      <w:r>
        <w:rPr>
          <w:szCs w:val="24"/>
        </w:rPr>
        <w:t>O&amp;M Expenditure</w:t>
      </w:r>
      <w:bookmarkEnd w:id="60"/>
    </w:p>
    <w:p w14:paraId="6C802057" w14:textId="77777777" w:rsidR="00D701C0" w:rsidRPr="00D701C0" w:rsidRDefault="00D701C0" w:rsidP="0091531F">
      <w:pPr>
        <w:pStyle w:val="Heading3"/>
        <w:numPr>
          <w:ilvl w:val="0"/>
          <w:numId w:val="0"/>
        </w:numPr>
        <w:ind w:left="720"/>
      </w:pPr>
    </w:p>
    <w:p w14:paraId="0A658911" w14:textId="7A56F5A4" w:rsidR="00B52E0A" w:rsidRPr="004C75B7" w:rsidRDefault="0070723A" w:rsidP="00E92200">
      <w:pPr>
        <w:pStyle w:val="Heading3"/>
        <w:spacing w:line="276" w:lineRule="auto"/>
        <w:rPr>
          <w:rFonts w:cs="TimesNewRomanPSMT"/>
        </w:rPr>
      </w:pPr>
      <w:r>
        <w:t xml:space="preserve">TPSODL had filed a petition </w:t>
      </w:r>
      <w:r w:rsidR="005F285F">
        <w:t xml:space="preserve">(Case No 39 of 2021) </w:t>
      </w:r>
      <w:r>
        <w:t>seeking approval of appropriate expenditure requir</w:t>
      </w:r>
      <w:r w:rsidR="003535B2">
        <w:t xml:space="preserve">ed for addressing the need for improving the </w:t>
      </w:r>
      <w:r>
        <w:t xml:space="preserve">. </w:t>
      </w:r>
      <w:r w:rsidR="004C75B7">
        <w:t xml:space="preserve">The Hon’ble Commission had approved </w:t>
      </w:r>
      <w:r w:rsidR="0049194E">
        <w:t xml:space="preserve">certain expenditure </w:t>
      </w:r>
      <w:r w:rsidR="004C75B7">
        <w:t xml:space="preserve">and also approved recruitment of manpower. </w:t>
      </w:r>
      <w:r w:rsidR="0049194E">
        <w:t>The presentation of the expenditure for FY 2021-22 is based on such approval. As regards the expenditure for FY 2020-21 (3 Months), there was no separate approval for TPSODL.</w:t>
      </w:r>
    </w:p>
    <w:p w14:paraId="74481489" w14:textId="77777777" w:rsidR="00B318D2" w:rsidRDefault="00B318D2" w:rsidP="00E85921">
      <w:pPr>
        <w:spacing w:line="276" w:lineRule="auto"/>
        <w:jc w:val="both"/>
        <w:rPr>
          <w:rFonts w:ascii="Book Antiqua" w:hAnsi="Book Antiqua" w:cs="TimesNewRomanPSMT"/>
          <w:sz w:val="24"/>
          <w:szCs w:val="24"/>
        </w:rPr>
      </w:pPr>
    </w:p>
    <w:p w14:paraId="0C48B0ED" w14:textId="77777777" w:rsidR="0070723A" w:rsidRPr="00D701C0" w:rsidRDefault="00B318D2" w:rsidP="00EE70B6">
      <w:pPr>
        <w:pStyle w:val="Heading2"/>
        <w:numPr>
          <w:ilvl w:val="2"/>
          <w:numId w:val="2"/>
        </w:numPr>
        <w:spacing w:line="276" w:lineRule="auto"/>
        <w:rPr>
          <w:szCs w:val="24"/>
        </w:rPr>
      </w:pPr>
      <w:bookmarkStart w:id="61" w:name="_Toc124166566"/>
      <w:r w:rsidRPr="00D701C0">
        <w:rPr>
          <w:szCs w:val="24"/>
        </w:rPr>
        <w:t xml:space="preserve">Employee </w:t>
      </w:r>
      <w:r w:rsidR="00537663" w:rsidRPr="00D701C0">
        <w:rPr>
          <w:szCs w:val="24"/>
        </w:rPr>
        <w:t xml:space="preserve">Related </w:t>
      </w:r>
      <w:r w:rsidRPr="00D701C0">
        <w:rPr>
          <w:szCs w:val="24"/>
        </w:rPr>
        <w:t>Expenditure</w:t>
      </w:r>
      <w:bookmarkEnd w:id="61"/>
    </w:p>
    <w:p w14:paraId="5BB82FF7" w14:textId="77777777" w:rsidR="00B318D2" w:rsidRDefault="00B318D2" w:rsidP="00E85921">
      <w:pPr>
        <w:autoSpaceDE w:val="0"/>
        <w:autoSpaceDN w:val="0"/>
        <w:adjustRightInd w:val="0"/>
        <w:spacing w:after="0" w:line="276" w:lineRule="auto"/>
        <w:rPr>
          <w:rFonts w:ascii="Book Antiqua" w:hAnsi="Book Antiqua" w:cs="TimesNewRomanPSMT"/>
          <w:sz w:val="24"/>
          <w:szCs w:val="24"/>
        </w:rPr>
      </w:pPr>
    </w:p>
    <w:p w14:paraId="4414F597" w14:textId="77777777" w:rsidR="00115AB8" w:rsidRPr="00D701C0" w:rsidRDefault="00115AB8" w:rsidP="00E85921">
      <w:pPr>
        <w:autoSpaceDE w:val="0"/>
        <w:autoSpaceDN w:val="0"/>
        <w:adjustRightInd w:val="0"/>
        <w:spacing w:after="0" w:line="276" w:lineRule="auto"/>
        <w:rPr>
          <w:rFonts w:ascii="Book Antiqua" w:hAnsi="Book Antiqua" w:cs="TimesNewRomanPSMT"/>
          <w:b/>
          <w:sz w:val="24"/>
          <w:szCs w:val="24"/>
          <w:u w:val="single"/>
        </w:rPr>
      </w:pPr>
      <w:r w:rsidRPr="00D701C0">
        <w:rPr>
          <w:rFonts w:ascii="Book Antiqua" w:hAnsi="Book Antiqua" w:cs="TimesNewRomanPSMT"/>
          <w:b/>
          <w:sz w:val="24"/>
          <w:szCs w:val="24"/>
          <w:u w:val="single"/>
        </w:rPr>
        <w:t>Employee Count</w:t>
      </w:r>
    </w:p>
    <w:p w14:paraId="731E7A0B" w14:textId="77777777" w:rsidR="00115AB8" w:rsidRDefault="00115AB8" w:rsidP="00E85921">
      <w:pPr>
        <w:autoSpaceDE w:val="0"/>
        <w:autoSpaceDN w:val="0"/>
        <w:adjustRightInd w:val="0"/>
        <w:spacing w:after="0" w:line="276" w:lineRule="auto"/>
        <w:rPr>
          <w:rFonts w:ascii="Book Antiqua" w:hAnsi="Book Antiqua" w:cs="TimesNewRomanPSMT"/>
          <w:sz w:val="24"/>
          <w:szCs w:val="24"/>
        </w:rPr>
      </w:pPr>
    </w:p>
    <w:p w14:paraId="733CF02E" w14:textId="77777777" w:rsidR="00B318D2" w:rsidRDefault="00E136E3" w:rsidP="00D701C0">
      <w:pPr>
        <w:pStyle w:val="Heading3"/>
        <w:rPr>
          <w:rFonts w:cs="TimesNewRomanPSMT"/>
        </w:rPr>
      </w:pPr>
      <w:r>
        <w:rPr>
          <w:rFonts w:cs="TimesNewRomanPSMT"/>
        </w:rPr>
        <w:t xml:space="preserve">The </w:t>
      </w:r>
      <w:r w:rsidR="001661E5">
        <w:rPr>
          <w:rFonts w:cs="TimesNewRomanPSMT"/>
        </w:rPr>
        <w:t xml:space="preserve">Hon’ble </w:t>
      </w:r>
      <w:r w:rsidR="004C75B7">
        <w:rPr>
          <w:rFonts w:cs="TimesNewRomanPSMT"/>
        </w:rPr>
        <w:t xml:space="preserve">Commission </w:t>
      </w:r>
      <w:r w:rsidR="001661E5">
        <w:rPr>
          <w:rFonts w:cs="TimesNewRomanPSMT"/>
        </w:rPr>
        <w:t>had initially in the order in Case No 39 of 2021 had approved the recruitment of 220 personnel upto the period FY 2021-22 i.e (3 month of FY 2020-21 and 12 months of FY 2021-22)</w:t>
      </w:r>
      <w:r w:rsidR="004C75B7">
        <w:rPr>
          <w:rFonts w:cs="TimesNewRomanPSMT"/>
        </w:rPr>
        <w:t>. The relevant extracts from the order is as follows</w:t>
      </w:r>
    </w:p>
    <w:p w14:paraId="03D6FC0B" w14:textId="77777777" w:rsidR="00E136E3" w:rsidRDefault="00E136E3" w:rsidP="00E85921">
      <w:pPr>
        <w:autoSpaceDE w:val="0"/>
        <w:autoSpaceDN w:val="0"/>
        <w:adjustRightInd w:val="0"/>
        <w:spacing w:after="0" w:line="276" w:lineRule="auto"/>
        <w:rPr>
          <w:rFonts w:ascii="Book Antiqua" w:hAnsi="Book Antiqua" w:cs="TimesNewRomanPSMT"/>
          <w:sz w:val="24"/>
          <w:szCs w:val="24"/>
        </w:rPr>
      </w:pPr>
    </w:p>
    <w:p w14:paraId="698FD1B0" w14:textId="72F29417" w:rsidR="004C75B7" w:rsidRPr="004C75B7" w:rsidRDefault="004C75B7" w:rsidP="008D45A6">
      <w:pPr>
        <w:pStyle w:val="Caption"/>
        <w:keepNext/>
        <w:jc w:val="center"/>
        <w:rPr>
          <w:rFonts w:ascii="Book Antiqua" w:hAnsi="Book Antiqua" w:cs="TimesNewRomanPSMT"/>
          <w:b/>
          <w:i w:val="0"/>
          <w:color w:val="auto"/>
          <w:sz w:val="32"/>
          <w:szCs w:val="24"/>
        </w:rPr>
      </w:pPr>
      <w:bookmarkStart w:id="62" w:name="_Toc124166616"/>
      <w:r w:rsidRPr="004C75B7">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2</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7</w:t>
      </w:r>
      <w:r w:rsidR="007B59A3">
        <w:rPr>
          <w:rFonts w:ascii="Book Antiqua" w:hAnsi="Book Antiqua"/>
          <w:b/>
          <w:i w:val="0"/>
          <w:color w:val="auto"/>
          <w:sz w:val="22"/>
        </w:rPr>
        <w:fldChar w:fldCharType="end"/>
      </w:r>
      <w:r w:rsidRPr="004C75B7">
        <w:rPr>
          <w:rFonts w:ascii="Book Antiqua" w:hAnsi="Book Antiqua"/>
          <w:b/>
          <w:i w:val="0"/>
          <w:color w:val="auto"/>
          <w:sz w:val="22"/>
        </w:rPr>
        <w:t xml:space="preserve"> : Relevant Extracts from the Order in Case No 39 of 2021</w:t>
      </w:r>
      <w:bookmarkEnd w:id="62"/>
    </w:p>
    <w:p w14:paraId="4D6C46C5" w14:textId="77777777" w:rsidR="001661E5" w:rsidRPr="001661E5" w:rsidRDefault="001661E5" w:rsidP="00D701C0">
      <w:pPr>
        <w:autoSpaceDE w:val="0"/>
        <w:autoSpaceDN w:val="0"/>
        <w:adjustRightInd w:val="0"/>
        <w:spacing w:after="0" w:line="276" w:lineRule="auto"/>
        <w:ind w:left="1440"/>
        <w:jc w:val="both"/>
        <w:rPr>
          <w:rFonts w:ascii="Book Antiqua" w:hAnsi="Book Antiqua" w:cs="TimesNewRomanPSMT"/>
          <w:i/>
          <w:sz w:val="24"/>
          <w:szCs w:val="24"/>
        </w:rPr>
      </w:pPr>
      <w:r w:rsidRPr="001661E5">
        <w:rPr>
          <w:rFonts w:ascii="TimesNewRomanPSMT" w:hAnsi="TimesNewRomanPSMT" w:cs="TimesNewRomanPSMT"/>
          <w:i/>
          <w:sz w:val="24"/>
          <w:szCs w:val="24"/>
        </w:rPr>
        <w:t>96. The Commission now allows 8% of the total proposed manpower of 2754 (1999+60+695) to be recruited. This will include post facto approval for the 60 persons already recruited without Commission’s approval. This would mean additional recruitment of 160 (.08X2754-60) employees</w:t>
      </w:r>
    </w:p>
    <w:p w14:paraId="4DE3DABE" w14:textId="77777777" w:rsidR="001661E5" w:rsidRDefault="001661E5" w:rsidP="00E85921">
      <w:pPr>
        <w:autoSpaceDE w:val="0"/>
        <w:autoSpaceDN w:val="0"/>
        <w:adjustRightInd w:val="0"/>
        <w:spacing w:after="0" w:line="276" w:lineRule="auto"/>
        <w:rPr>
          <w:rFonts w:ascii="Book Antiqua" w:hAnsi="Book Antiqua" w:cs="TimesNewRomanPSMT"/>
          <w:sz w:val="24"/>
          <w:szCs w:val="24"/>
        </w:rPr>
      </w:pPr>
    </w:p>
    <w:p w14:paraId="394B896F" w14:textId="77777777" w:rsidR="001661E5" w:rsidRDefault="001661E5" w:rsidP="00D701C0">
      <w:pPr>
        <w:pStyle w:val="Heading3"/>
        <w:rPr>
          <w:rFonts w:cs="TimesNewRomanPSMT"/>
        </w:rPr>
      </w:pPr>
      <w:r>
        <w:rPr>
          <w:rFonts w:cs="TimesNewRomanPSMT"/>
        </w:rPr>
        <w:t>However subsequently in the letter of the Hon’ble Commission dated 17</w:t>
      </w:r>
      <w:r w:rsidRPr="00D701C0">
        <w:rPr>
          <w:rFonts w:cs="TimesNewRomanPSMT"/>
        </w:rPr>
        <w:t>th</w:t>
      </w:r>
      <w:r>
        <w:rPr>
          <w:rFonts w:cs="TimesNewRomanPSMT"/>
        </w:rPr>
        <w:t xml:space="preserve"> January 2022, it had revised the approval </w:t>
      </w:r>
      <w:r w:rsidR="005314F0">
        <w:rPr>
          <w:rFonts w:cs="TimesNewRomanPSMT"/>
        </w:rPr>
        <w:t>of recruitment form 220 employees to 483 Employees. The extracts of the letter dated 17</w:t>
      </w:r>
      <w:r w:rsidR="005314F0" w:rsidRPr="00D701C0">
        <w:rPr>
          <w:rFonts w:cs="TimesNewRomanPSMT"/>
        </w:rPr>
        <w:t>th</w:t>
      </w:r>
      <w:r w:rsidR="005314F0">
        <w:rPr>
          <w:rFonts w:cs="TimesNewRomanPSMT"/>
        </w:rPr>
        <w:t xml:space="preserve"> January 2022 from the Hon’ble Commission is as follows:</w:t>
      </w:r>
    </w:p>
    <w:p w14:paraId="21E43C12" w14:textId="77777777" w:rsidR="005314F0" w:rsidRDefault="005314F0" w:rsidP="00E85921">
      <w:pPr>
        <w:autoSpaceDE w:val="0"/>
        <w:autoSpaceDN w:val="0"/>
        <w:adjustRightInd w:val="0"/>
        <w:spacing w:after="0" w:line="276" w:lineRule="auto"/>
        <w:rPr>
          <w:rFonts w:ascii="Book Antiqua" w:hAnsi="Book Antiqua" w:cs="TimesNewRomanPSMT"/>
          <w:sz w:val="24"/>
          <w:szCs w:val="24"/>
        </w:rPr>
      </w:pPr>
    </w:p>
    <w:p w14:paraId="4BE142B9" w14:textId="72E2AA11" w:rsidR="005314F0" w:rsidRPr="004049DF" w:rsidRDefault="005314F0" w:rsidP="00E85921">
      <w:pPr>
        <w:pStyle w:val="Caption"/>
        <w:spacing w:line="276" w:lineRule="auto"/>
        <w:jc w:val="center"/>
        <w:rPr>
          <w:rFonts w:ascii="Book Antiqua" w:hAnsi="Book Antiqua"/>
          <w:b/>
          <w:i w:val="0"/>
          <w:color w:val="auto"/>
          <w:sz w:val="20"/>
        </w:rPr>
      </w:pPr>
      <w:bookmarkStart w:id="63" w:name="_Toc124166617"/>
      <w:r w:rsidRPr="004049DF">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8</w:t>
      </w:r>
      <w:r w:rsidR="007B59A3">
        <w:rPr>
          <w:rFonts w:ascii="Book Antiqua" w:hAnsi="Book Antiqua"/>
          <w:b/>
          <w:i w:val="0"/>
          <w:color w:val="auto"/>
          <w:sz w:val="20"/>
        </w:rPr>
        <w:fldChar w:fldCharType="end"/>
      </w:r>
      <w:r w:rsidRPr="004049DF">
        <w:rPr>
          <w:rFonts w:ascii="Book Antiqua" w:hAnsi="Book Antiqua"/>
          <w:b/>
          <w:i w:val="0"/>
          <w:color w:val="auto"/>
          <w:sz w:val="20"/>
        </w:rPr>
        <w:t xml:space="preserve">: </w:t>
      </w:r>
      <w:r>
        <w:rPr>
          <w:rFonts w:ascii="Book Antiqua" w:hAnsi="Book Antiqua"/>
          <w:b/>
          <w:i w:val="0"/>
          <w:color w:val="auto"/>
          <w:sz w:val="20"/>
        </w:rPr>
        <w:t>Extracts from letter dated 17</w:t>
      </w:r>
      <w:r w:rsidRPr="005314F0">
        <w:rPr>
          <w:rFonts w:ascii="Book Antiqua" w:hAnsi="Book Antiqua"/>
          <w:b/>
          <w:i w:val="0"/>
          <w:color w:val="auto"/>
          <w:sz w:val="20"/>
          <w:vertAlign w:val="superscript"/>
        </w:rPr>
        <w:t>th</w:t>
      </w:r>
      <w:r>
        <w:rPr>
          <w:rFonts w:ascii="Book Antiqua" w:hAnsi="Book Antiqua"/>
          <w:b/>
          <w:i w:val="0"/>
          <w:color w:val="auto"/>
          <w:sz w:val="20"/>
        </w:rPr>
        <w:t xml:space="preserve"> January 2022</w:t>
      </w:r>
      <w:bookmarkEnd w:id="63"/>
    </w:p>
    <w:p w14:paraId="1BC9984A" w14:textId="77777777" w:rsidR="001661E5" w:rsidRDefault="001661E5" w:rsidP="00E85921">
      <w:pPr>
        <w:autoSpaceDE w:val="0"/>
        <w:autoSpaceDN w:val="0"/>
        <w:adjustRightInd w:val="0"/>
        <w:spacing w:after="0" w:line="276" w:lineRule="auto"/>
        <w:rPr>
          <w:rFonts w:ascii="Book Antiqua" w:hAnsi="Book Antiqua" w:cs="TimesNewRomanPSMT"/>
          <w:sz w:val="24"/>
          <w:szCs w:val="24"/>
        </w:rPr>
      </w:pPr>
    </w:p>
    <w:p w14:paraId="1FE403A2" w14:textId="77777777" w:rsidR="00E136E3" w:rsidRDefault="00E136E3" w:rsidP="00B53677">
      <w:pPr>
        <w:autoSpaceDE w:val="0"/>
        <w:autoSpaceDN w:val="0"/>
        <w:adjustRightInd w:val="0"/>
        <w:spacing w:after="0" w:line="276" w:lineRule="auto"/>
        <w:jc w:val="center"/>
        <w:rPr>
          <w:rFonts w:ascii="Book Antiqua" w:hAnsi="Book Antiqua" w:cs="TimesNewRomanPSMT"/>
          <w:sz w:val="24"/>
          <w:szCs w:val="24"/>
        </w:rPr>
      </w:pPr>
      <w:r>
        <w:rPr>
          <w:noProof/>
        </w:rPr>
        <w:lastRenderedPageBreak/>
        <w:drawing>
          <wp:inline distT="0" distB="0" distL="0" distR="0" wp14:anchorId="6D0CD2CD" wp14:editId="3339BD7B">
            <wp:extent cx="5397402" cy="1970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5310" cy="1973843"/>
                    </a:xfrm>
                    <a:prstGeom prst="rect">
                      <a:avLst/>
                    </a:prstGeom>
                  </pic:spPr>
                </pic:pic>
              </a:graphicData>
            </a:graphic>
          </wp:inline>
        </w:drawing>
      </w:r>
    </w:p>
    <w:p w14:paraId="096C32E6" w14:textId="77777777" w:rsidR="00E136E3" w:rsidRDefault="00E136E3" w:rsidP="00B53677">
      <w:pPr>
        <w:autoSpaceDE w:val="0"/>
        <w:autoSpaceDN w:val="0"/>
        <w:adjustRightInd w:val="0"/>
        <w:spacing w:after="0" w:line="276" w:lineRule="auto"/>
        <w:jc w:val="center"/>
        <w:rPr>
          <w:rFonts w:ascii="Book Antiqua" w:hAnsi="Book Antiqua" w:cs="TimesNewRomanPSMT"/>
          <w:sz w:val="24"/>
          <w:szCs w:val="24"/>
        </w:rPr>
      </w:pPr>
      <w:r>
        <w:rPr>
          <w:noProof/>
        </w:rPr>
        <w:drawing>
          <wp:inline distT="0" distB="0" distL="0" distR="0" wp14:anchorId="180F54C1" wp14:editId="5EAD06BF">
            <wp:extent cx="5517834" cy="227046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24146" cy="2273064"/>
                    </a:xfrm>
                    <a:prstGeom prst="rect">
                      <a:avLst/>
                    </a:prstGeom>
                  </pic:spPr>
                </pic:pic>
              </a:graphicData>
            </a:graphic>
          </wp:inline>
        </w:drawing>
      </w:r>
    </w:p>
    <w:p w14:paraId="16E95B41" w14:textId="77777777" w:rsidR="00035134" w:rsidRDefault="00035134" w:rsidP="00E85921">
      <w:pPr>
        <w:autoSpaceDE w:val="0"/>
        <w:autoSpaceDN w:val="0"/>
        <w:adjustRightInd w:val="0"/>
        <w:spacing w:after="0" w:line="276" w:lineRule="auto"/>
        <w:rPr>
          <w:rFonts w:ascii="Book Antiqua" w:hAnsi="Book Antiqua" w:cs="TimesNewRomanPSMT"/>
          <w:sz w:val="24"/>
          <w:szCs w:val="24"/>
        </w:rPr>
      </w:pPr>
    </w:p>
    <w:p w14:paraId="115E7AD9" w14:textId="57C52728" w:rsidR="00035134" w:rsidRDefault="00035134" w:rsidP="00D701C0">
      <w:pPr>
        <w:pStyle w:val="Heading3"/>
        <w:rPr>
          <w:rFonts w:cs="TimesNewRomanPSMT"/>
        </w:rPr>
      </w:pPr>
      <w:r>
        <w:rPr>
          <w:rFonts w:cs="TimesNewRomanPSMT"/>
        </w:rPr>
        <w:t xml:space="preserve">Against the above approval of 483 employees, TPSODL had recruited </w:t>
      </w:r>
      <w:r w:rsidR="008C5D17">
        <w:t>475</w:t>
      </w:r>
      <w:r>
        <w:rPr>
          <w:rFonts w:cs="TimesNewRomanPSMT"/>
        </w:rPr>
        <w:t xml:space="preserve"> employees from commencement of operation from 1</w:t>
      </w:r>
      <w:r w:rsidRPr="00D701C0">
        <w:rPr>
          <w:rFonts w:cs="TimesNewRomanPSMT"/>
        </w:rPr>
        <w:t>st</w:t>
      </w:r>
      <w:r>
        <w:rPr>
          <w:rFonts w:cs="TimesNewRomanPSMT"/>
        </w:rPr>
        <w:t xml:space="preserve"> January 202</w:t>
      </w:r>
      <w:r w:rsidR="00BE525D">
        <w:rPr>
          <w:rFonts w:cs="TimesNewRomanPSMT"/>
        </w:rPr>
        <w:t>1 till end of FY 2021-22</w:t>
      </w:r>
      <w:r>
        <w:rPr>
          <w:rFonts w:cs="TimesNewRomanPSMT"/>
        </w:rPr>
        <w:t>. The recruitment made by TPSODL over the various quarters are as provided in the table below</w:t>
      </w:r>
    </w:p>
    <w:p w14:paraId="709B8D14" w14:textId="77777777" w:rsidR="00035134" w:rsidRDefault="00035134" w:rsidP="00E85921">
      <w:pPr>
        <w:autoSpaceDE w:val="0"/>
        <w:autoSpaceDN w:val="0"/>
        <w:adjustRightInd w:val="0"/>
        <w:spacing w:after="0" w:line="276" w:lineRule="auto"/>
        <w:rPr>
          <w:rFonts w:ascii="Book Antiqua" w:hAnsi="Book Antiqua" w:cs="TimesNewRomanPSMT"/>
          <w:sz w:val="24"/>
          <w:szCs w:val="24"/>
        </w:rPr>
      </w:pPr>
    </w:p>
    <w:p w14:paraId="1A802597" w14:textId="38C3D987" w:rsidR="001661E5" w:rsidRPr="00817087" w:rsidRDefault="001661E5" w:rsidP="00E85921">
      <w:pPr>
        <w:pStyle w:val="Caption"/>
        <w:keepNext/>
        <w:spacing w:line="276" w:lineRule="auto"/>
        <w:jc w:val="center"/>
        <w:rPr>
          <w:rFonts w:ascii="Book Antiqua" w:hAnsi="Book Antiqua"/>
          <w:b/>
          <w:i w:val="0"/>
          <w:color w:val="000000" w:themeColor="text1"/>
          <w:sz w:val="24"/>
          <w:szCs w:val="24"/>
        </w:rPr>
      </w:pPr>
      <w:bookmarkStart w:id="64" w:name="_Toc124166654"/>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16</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sidR="002D6915">
        <w:rPr>
          <w:rFonts w:ascii="Book Antiqua" w:hAnsi="Book Antiqua"/>
          <w:b/>
          <w:i w:val="0"/>
          <w:color w:val="000000" w:themeColor="text1"/>
          <w:sz w:val="24"/>
          <w:szCs w:val="24"/>
        </w:rPr>
        <w:t>Position of</w:t>
      </w:r>
      <w:r>
        <w:rPr>
          <w:rFonts w:ascii="Book Antiqua" w:hAnsi="Book Antiqua"/>
          <w:b/>
          <w:i w:val="0"/>
          <w:color w:val="000000" w:themeColor="text1"/>
          <w:sz w:val="24"/>
          <w:szCs w:val="24"/>
        </w:rPr>
        <w:t xml:space="preserve"> new employees in FY 2020-21 (3 Months) and FY 2021-22</w:t>
      </w:r>
      <w:bookmarkEnd w:id="64"/>
      <w:r>
        <w:rPr>
          <w:rFonts w:ascii="Book Antiqua" w:hAnsi="Book Antiqua"/>
          <w:b/>
          <w:i w:val="0"/>
          <w:color w:val="000000" w:themeColor="text1"/>
          <w:sz w:val="24"/>
          <w:szCs w:val="24"/>
        </w:rPr>
        <w:t xml:space="preserve"> </w:t>
      </w:r>
    </w:p>
    <w:p w14:paraId="412EC5EE" w14:textId="218992D1" w:rsidR="001661E5" w:rsidRDefault="00AE638A" w:rsidP="00B53677">
      <w:pPr>
        <w:autoSpaceDE w:val="0"/>
        <w:autoSpaceDN w:val="0"/>
        <w:adjustRightInd w:val="0"/>
        <w:spacing w:after="0" w:line="276" w:lineRule="auto"/>
        <w:jc w:val="center"/>
        <w:rPr>
          <w:rFonts w:ascii="Book Antiqua" w:hAnsi="Book Antiqua" w:cs="TimesNewRomanPSMT"/>
          <w:sz w:val="24"/>
          <w:szCs w:val="24"/>
        </w:rPr>
      </w:pPr>
      <w:r>
        <w:rPr>
          <w:rFonts w:ascii="Book Antiqua" w:hAnsi="Book Antiqua" w:cs="TimesNewRomanPSMT"/>
          <w:sz w:val="24"/>
          <w:szCs w:val="24"/>
        </w:rPr>
        <w:pict w14:anchorId="6422AE67">
          <v:shape id="_x0000_i1042" type="#_x0000_t75" style="width:470.25pt;height:87.75pt">
            <v:imagedata r:id="rId37" o:title=""/>
          </v:shape>
        </w:pict>
      </w:r>
    </w:p>
    <w:p w14:paraId="41A8FFC3" w14:textId="77777777" w:rsidR="003C654A" w:rsidRDefault="003C654A" w:rsidP="00E85921">
      <w:pPr>
        <w:autoSpaceDE w:val="0"/>
        <w:autoSpaceDN w:val="0"/>
        <w:adjustRightInd w:val="0"/>
        <w:spacing w:after="0" w:line="276" w:lineRule="auto"/>
        <w:rPr>
          <w:rFonts w:ascii="Book Antiqua" w:hAnsi="Book Antiqua" w:cs="TimesNewRomanPSMT"/>
          <w:sz w:val="24"/>
          <w:szCs w:val="24"/>
        </w:rPr>
      </w:pPr>
    </w:p>
    <w:p w14:paraId="0B68C544" w14:textId="66430D05" w:rsidR="001661E5" w:rsidRDefault="004C2672" w:rsidP="00D701C0">
      <w:pPr>
        <w:pStyle w:val="Heading3"/>
        <w:rPr>
          <w:rFonts w:cs="TimesNewRomanPSMT"/>
        </w:rPr>
      </w:pPr>
      <w:r>
        <w:rPr>
          <w:rFonts w:cs="TimesNewRomanPSMT"/>
        </w:rPr>
        <w:t xml:space="preserve">As can be seen from the above table, the quantum of </w:t>
      </w:r>
      <w:r w:rsidR="008C5D17" w:rsidRPr="008C5D17">
        <w:rPr>
          <w:rFonts w:cs="TimesNewRomanPSMT"/>
        </w:rPr>
        <w:t>475</w:t>
      </w:r>
      <w:r>
        <w:rPr>
          <w:rFonts w:cs="TimesNewRomanPSMT"/>
        </w:rPr>
        <w:t xml:space="preserve"> employees </w:t>
      </w:r>
      <w:r w:rsidR="008D45A6">
        <w:rPr>
          <w:rFonts w:cs="TimesNewRomanPSMT"/>
        </w:rPr>
        <w:t>is</w:t>
      </w:r>
      <w:r>
        <w:rPr>
          <w:rFonts w:cs="TimesNewRomanPSMT"/>
        </w:rPr>
        <w:t xml:space="preserve"> </w:t>
      </w:r>
      <w:r w:rsidR="002D6915">
        <w:rPr>
          <w:rFonts w:cs="TimesNewRomanPSMT"/>
        </w:rPr>
        <w:t xml:space="preserve">lower </w:t>
      </w:r>
      <w:r>
        <w:rPr>
          <w:rFonts w:cs="TimesNewRomanPSMT"/>
        </w:rPr>
        <w:t xml:space="preserve"> than the approved strength of 483. </w:t>
      </w:r>
      <w:r w:rsidR="00943BA0">
        <w:rPr>
          <w:rFonts w:cs="TimesNewRomanPSMT"/>
        </w:rPr>
        <w:t xml:space="preserve">We therefore request the Hon’ble Commission to approve these appointments. </w:t>
      </w:r>
    </w:p>
    <w:p w14:paraId="4D648AFC" w14:textId="77777777" w:rsidR="00115AB8" w:rsidRDefault="00115AB8" w:rsidP="00E85921">
      <w:pPr>
        <w:autoSpaceDE w:val="0"/>
        <w:autoSpaceDN w:val="0"/>
        <w:adjustRightInd w:val="0"/>
        <w:spacing w:after="0" w:line="276" w:lineRule="auto"/>
        <w:jc w:val="both"/>
        <w:rPr>
          <w:rFonts w:ascii="Book Antiqua" w:hAnsi="Book Antiqua" w:cs="TimesNewRomanPSMT"/>
          <w:sz w:val="24"/>
          <w:szCs w:val="24"/>
        </w:rPr>
      </w:pPr>
    </w:p>
    <w:p w14:paraId="2534B1C0" w14:textId="77777777" w:rsidR="00115AB8" w:rsidRPr="00D701C0" w:rsidRDefault="00115AB8" w:rsidP="00E85921">
      <w:pPr>
        <w:autoSpaceDE w:val="0"/>
        <w:autoSpaceDN w:val="0"/>
        <w:adjustRightInd w:val="0"/>
        <w:spacing w:after="0" w:line="276" w:lineRule="auto"/>
        <w:jc w:val="both"/>
        <w:rPr>
          <w:rFonts w:ascii="Book Antiqua" w:hAnsi="Book Antiqua" w:cs="TimesNewRomanPSMT"/>
          <w:b/>
          <w:sz w:val="24"/>
          <w:szCs w:val="24"/>
          <w:u w:val="single"/>
        </w:rPr>
      </w:pPr>
      <w:r w:rsidRPr="00D701C0">
        <w:rPr>
          <w:rFonts w:ascii="Book Antiqua" w:hAnsi="Book Antiqua" w:cs="TimesNewRomanPSMT"/>
          <w:b/>
          <w:sz w:val="24"/>
          <w:szCs w:val="24"/>
          <w:u w:val="single"/>
        </w:rPr>
        <w:t>Employee Expenditure</w:t>
      </w:r>
    </w:p>
    <w:p w14:paraId="7193E22C" w14:textId="77777777" w:rsidR="00115AB8" w:rsidRDefault="00115AB8" w:rsidP="00E85921">
      <w:pPr>
        <w:autoSpaceDE w:val="0"/>
        <w:autoSpaceDN w:val="0"/>
        <w:adjustRightInd w:val="0"/>
        <w:spacing w:after="0" w:line="276" w:lineRule="auto"/>
        <w:jc w:val="both"/>
        <w:rPr>
          <w:rFonts w:ascii="Book Antiqua" w:hAnsi="Book Antiqua" w:cs="TimesNewRomanPSMT"/>
          <w:sz w:val="24"/>
          <w:szCs w:val="24"/>
        </w:rPr>
      </w:pPr>
    </w:p>
    <w:p w14:paraId="5158A081" w14:textId="4D6AABE5" w:rsidR="00115AB8" w:rsidRDefault="00115AB8" w:rsidP="00D701C0">
      <w:pPr>
        <w:pStyle w:val="Heading3"/>
        <w:rPr>
          <w:rFonts w:cs="TimesNewRomanPSMT"/>
        </w:rPr>
      </w:pPr>
      <w:r>
        <w:rPr>
          <w:rFonts w:cs="TimesNewRomanPSMT"/>
        </w:rPr>
        <w:t>The Employee expenditure is captured under three categories viz (a) Employee Expenditure towards erstwhile Employees (b) Employee Expenditure of new Employees and c) Staff Welfare expenditure for all the relevant employees. In addition, TPSODL has also taken the services of outsourced employees for various activities. The expenditure for FY 2020-21 ( 3 Months)</w:t>
      </w:r>
      <w:r w:rsidR="004B1A4E">
        <w:rPr>
          <w:rFonts w:cs="TimesNewRomanPSMT"/>
        </w:rPr>
        <w:t xml:space="preserve"> is as provided in the table below. </w:t>
      </w:r>
    </w:p>
    <w:p w14:paraId="50124BB4" w14:textId="77777777" w:rsidR="00115AB8" w:rsidRDefault="00115AB8" w:rsidP="00E85921">
      <w:pPr>
        <w:autoSpaceDE w:val="0"/>
        <w:autoSpaceDN w:val="0"/>
        <w:adjustRightInd w:val="0"/>
        <w:spacing w:after="0" w:line="276" w:lineRule="auto"/>
        <w:jc w:val="both"/>
        <w:rPr>
          <w:rFonts w:ascii="Book Antiqua" w:hAnsi="Book Antiqua" w:cs="TimesNewRomanPSMT"/>
          <w:sz w:val="24"/>
          <w:szCs w:val="24"/>
        </w:rPr>
      </w:pPr>
    </w:p>
    <w:p w14:paraId="68EF263C" w14:textId="564211B4" w:rsidR="00F04BFB" w:rsidRPr="00817087" w:rsidRDefault="00F04BFB" w:rsidP="00E85921">
      <w:pPr>
        <w:pStyle w:val="Caption"/>
        <w:keepNext/>
        <w:spacing w:line="276" w:lineRule="auto"/>
        <w:jc w:val="center"/>
        <w:rPr>
          <w:rFonts w:ascii="Book Antiqua" w:hAnsi="Book Antiqua"/>
          <w:b/>
          <w:i w:val="0"/>
          <w:color w:val="000000" w:themeColor="text1"/>
          <w:sz w:val="24"/>
          <w:szCs w:val="24"/>
        </w:rPr>
      </w:pPr>
      <w:bookmarkStart w:id="65" w:name="_Toc124166655"/>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17</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 xml:space="preserve">Employee Expenditure for FY 2020-21 (3 Months) </w:t>
      </w:r>
      <w:r w:rsidR="00AE664D">
        <w:rPr>
          <w:rFonts w:ascii="Book Antiqua" w:hAnsi="Book Antiqua"/>
          <w:b/>
          <w:i w:val="0"/>
          <w:color w:val="000000" w:themeColor="text1"/>
          <w:sz w:val="24"/>
          <w:szCs w:val="24"/>
        </w:rPr>
        <w:t>(Rs Cr)</w:t>
      </w:r>
      <w:bookmarkEnd w:id="65"/>
    </w:p>
    <w:p w14:paraId="399AB093" w14:textId="341DFB90" w:rsidR="00115AB8" w:rsidRDefault="00AE638A" w:rsidP="00E85921">
      <w:pPr>
        <w:autoSpaceDE w:val="0"/>
        <w:autoSpaceDN w:val="0"/>
        <w:adjustRightInd w:val="0"/>
        <w:spacing w:after="0" w:line="276" w:lineRule="auto"/>
        <w:jc w:val="both"/>
        <w:rPr>
          <w:rFonts w:ascii="Book Antiqua" w:hAnsi="Book Antiqua" w:cs="TimesNewRomanPSMT"/>
          <w:sz w:val="24"/>
          <w:szCs w:val="24"/>
        </w:rPr>
      </w:pPr>
      <w:r>
        <w:rPr>
          <w:rFonts w:ascii="Book Antiqua" w:hAnsi="Book Antiqua" w:cs="TimesNewRomanPSMT"/>
          <w:sz w:val="24"/>
          <w:szCs w:val="24"/>
        </w:rPr>
        <w:pict w14:anchorId="0D55EAD1">
          <v:shape id="_x0000_i1043" type="#_x0000_t75" style="width:460.5pt;height:176.25pt">
            <v:imagedata r:id="rId38" o:title=""/>
          </v:shape>
        </w:pict>
      </w:r>
    </w:p>
    <w:p w14:paraId="0ED166DE" w14:textId="77777777" w:rsidR="00F04BFB" w:rsidRDefault="00F04BFB" w:rsidP="00E85921">
      <w:pPr>
        <w:autoSpaceDE w:val="0"/>
        <w:autoSpaceDN w:val="0"/>
        <w:adjustRightInd w:val="0"/>
        <w:spacing w:after="0" w:line="276" w:lineRule="auto"/>
        <w:jc w:val="both"/>
        <w:rPr>
          <w:rFonts w:ascii="Book Antiqua" w:hAnsi="Book Antiqua" w:cs="TimesNewRomanPSMT"/>
          <w:sz w:val="24"/>
          <w:szCs w:val="24"/>
        </w:rPr>
      </w:pPr>
    </w:p>
    <w:p w14:paraId="12641317" w14:textId="62A0CC54" w:rsidR="0091531F" w:rsidRDefault="0091531F" w:rsidP="0091531F">
      <w:pPr>
        <w:pStyle w:val="Heading3"/>
        <w:rPr>
          <w:rFonts w:cs="TimesNewRomanPSMT"/>
        </w:rPr>
      </w:pPr>
      <w:r>
        <w:rPr>
          <w:rFonts w:cs="TimesNewRomanPSMT"/>
        </w:rPr>
        <w:t>The Hon’ble Commission is requested to approve the Employee Expenditure for FY 2020-21 (3 Months)</w:t>
      </w:r>
      <w:r w:rsidR="004B1A4E">
        <w:rPr>
          <w:rFonts w:cs="TimesNewRomanPSMT"/>
        </w:rPr>
        <w:t>.</w:t>
      </w:r>
      <w:r w:rsidR="004B1A4E" w:rsidRPr="004B1A4E">
        <w:rPr>
          <w:rFonts w:cs="TimesNewRomanPSMT"/>
        </w:rPr>
        <w:t xml:space="preserve"> </w:t>
      </w:r>
      <w:r w:rsidR="004B1A4E">
        <w:rPr>
          <w:rFonts w:cs="TimesNewRomanPSMT"/>
        </w:rPr>
        <w:t>Similarly, the expenditure for FY 2021-22 under this head is as follows:</w:t>
      </w:r>
    </w:p>
    <w:p w14:paraId="243D14ED" w14:textId="77777777" w:rsidR="0091531F" w:rsidRDefault="0091531F" w:rsidP="00E85921">
      <w:pPr>
        <w:autoSpaceDE w:val="0"/>
        <w:autoSpaceDN w:val="0"/>
        <w:adjustRightInd w:val="0"/>
        <w:spacing w:after="0" w:line="276" w:lineRule="auto"/>
        <w:jc w:val="both"/>
        <w:rPr>
          <w:rFonts w:ascii="Book Antiqua" w:hAnsi="Book Antiqua" w:cs="TimesNewRomanPSMT"/>
          <w:sz w:val="24"/>
          <w:szCs w:val="24"/>
        </w:rPr>
      </w:pPr>
    </w:p>
    <w:p w14:paraId="56588B15" w14:textId="4F72CABE" w:rsidR="00F04BFB" w:rsidRPr="00817087" w:rsidRDefault="00F04BFB" w:rsidP="00E85921">
      <w:pPr>
        <w:pStyle w:val="Caption"/>
        <w:keepNext/>
        <w:spacing w:line="276" w:lineRule="auto"/>
        <w:jc w:val="center"/>
        <w:rPr>
          <w:rFonts w:ascii="Book Antiqua" w:hAnsi="Book Antiqua"/>
          <w:b/>
          <w:i w:val="0"/>
          <w:color w:val="000000" w:themeColor="text1"/>
          <w:sz w:val="24"/>
          <w:szCs w:val="24"/>
        </w:rPr>
      </w:pPr>
      <w:bookmarkStart w:id="66" w:name="_Toc124166656"/>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18</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 xml:space="preserve">Employee Expenditure for FY 2021-22 </w:t>
      </w:r>
      <w:r w:rsidR="00AE664D">
        <w:rPr>
          <w:rFonts w:ascii="Book Antiqua" w:hAnsi="Book Antiqua"/>
          <w:b/>
          <w:i w:val="0"/>
          <w:color w:val="000000" w:themeColor="text1"/>
          <w:sz w:val="24"/>
          <w:szCs w:val="24"/>
        </w:rPr>
        <w:t>(Rs Cr)</w:t>
      </w:r>
      <w:bookmarkEnd w:id="66"/>
    </w:p>
    <w:p w14:paraId="1DDC8D4E" w14:textId="0D1A5262" w:rsidR="00F04BFB" w:rsidRDefault="00AE638A" w:rsidP="00347DB7">
      <w:pPr>
        <w:autoSpaceDE w:val="0"/>
        <w:autoSpaceDN w:val="0"/>
        <w:adjustRightInd w:val="0"/>
        <w:spacing w:after="0" w:line="276" w:lineRule="auto"/>
        <w:ind w:left="-284"/>
        <w:jc w:val="center"/>
        <w:rPr>
          <w:rFonts w:ascii="Book Antiqua" w:hAnsi="Book Antiqua" w:cs="TimesNewRomanPSMT"/>
          <w:sz w:val="24"/>
          <w:szCs w:val="24"/>
        </w:rPr>
      </w:pPr>
      <w:r>
        <w:rPr>
          <w:rFonts w:ascii="Book Antiqua" w:hAnsi="Book Antiqua" w:cs="TimesNewRomanPSMT"/>
          <w:sz w:val="24"/>
          <w:szCs w:val="24"/>
        </w:rPr>
        <w:pict w14:anchorId="22E6D8DD">
          <v:shape id="_x0000_i1044" type="#_x0000_t75" style="width:468pt;height:164.25pt">
            <v:imagedata r:id="rId39" o:title=""/>
          </v:shape>
        </w:pict>
      </w:r>
    </w:p>
    <w:p w14:paraId="5A2D5406" w14:textId="77777777" w:rsidR="00537663" w:rsidRDefault="00347DB7" w:rsidP="00E85921">
      <w:pPr>
        <w:autoSpaceDE w:val="0"/>
        <w:autoSpaceDN w:val="0"/>
        <w:adjustRightInd w:val="0"/>
        <w:spacing w:after="0" w:line="276" w:lineRule="auto"/>
        <w:ind w:left="-284"/>
        <w:jc w:val="both"/>
        <w:rPr>
          <w:rFonts w:ascii="Book Antiqua" w:hAnsi="Book Antiqua" w:cs="TimesNewRomanPSMT"/>
          <w:sz w:val="18"/>
          <w:szCs w:val="24"/>
        </w:rPr>
      </w:pPr>
      <w:r w:rsidRPr="00347DB7">
        <w:rPr>
          <w:rFonts w:ascii="Book Antiqua" w:hAnsi="Book Antiqua" w:cs="TimesNewRomanPSMT"/>
          <w:sz w:val="18"/>
          <w:szCs w:val="24"/>
        </w:rPr>
        <w:t xml:space="preserve">Note: Approved amount shown includes the provision </w:t>
      </w:r>
      <w:r>
        <w:rPr>
          <w:rFonts w:ascii="Book Antiqua" w:hAnsi="Book Antiqua" w:cs="TimesNewRomanPSMT"/>
          <w:sz w:val="18"/>
          <w:szCs w:val="24"/>
        </w:rPr>
        <w:t xml:space="preserve">to the extent of </w:t>
      </w:r>
      <w:r w:rsidRPr="003B5605">
        <w:rPr>
          <w:rFonts w:ascii="Book Antiqua" w:hAnsi="Book Antiqua" w:cs="TimesNewRomanPSMT"/>
          <w:sz w:val="18"/>
          <w:szCs w:val="24"/>
        </w:rPr>
        <w:t xml:space="preserve">Rs </w:t>
      </w:r>
      <w:r w:rsidR="00A16E00" w:rsidRPr="003B5605">
        <w:rPr>
          <w:rFonts w:ascii="Book Antiqua" w:hAnsi="Book Antiqua" w:cs="TimesNewRomanPSMT"/>
          <w:sz w:val="18"/>
          <w:szCs w:val="24"/>
        </w:rPr>
        <w:t>17.77</w:t>
      </w:r>
      <w:r w:rsidRPr="003B5605">
        <w:rPr>
          <w:rFonts w:ascii="Book Antiqua" w:hAnsi="Book Antiqua" w:cs="TimesNewRomanPSMT"/>
          <w:sz w:val="18"/>
          <w:szCs w:val="24"/>
        </w:rPr>
        <w:t xml:space="preserve"> Crs</w:t>
      </w:r>
      <w:r>
        <w:rPr>
          <w:rFonts w:ascii="Book Antiqua" w:hAnsi="Book Antiqua" w:cs="TimesNewRomanPSMT"/>
          <w:sz w:val="18"/>
          <w:szCs w:val="24"/>
        </w:rPr>
        <w:t xml:space="preserve"> </w:t>
      </w:r>
      <w:r w:rsidRPr="00347DB7">
        <w:rPr>
          <w:rFonts w:ascii="Book Antiqua" w:hAnsi="Book Antiqua" w:cs="TimesNewRomanPSMT"/>
          <w:sz w:val="18"/>
          <w:szCs w:val="24"/>
        </w:rPr>
        <w:t xml:space="preserve">made in Mar </w:t>
      </w:r>
      <w:r>
        <w:rPr>
          <w:rFonts w:ascii="Book Antiqua" w:hAnsi="Book Antiqua" w:cs="TimesNewRomanPSMT"/>
          <w:sz w:val="18"/>
          <w:szCs w:val="24"/>
        </w:rPr>
        <w:t>20</w:t>
      </w:r>
      <w:r w:rsidRPr="00347DB7">
        <w:rPr>
          <w:rFonts w:ascii="Book Antiqua" w:hAnsi="Book Antiqua" w:cs="TimesNewRomanPSMT"/>
          <w:sz w:val="18"/>
          <w:szCs w:val="24"/>
        </w:rPr>
        <w:t>22 towards HRA and also Medical allowance arrears that was approved subsequently by the Hon’ble Commission</w:t>
      </w:r>
    </w:p>
    <w:p w14:paraId="17FD49DE" w14:textId="77777777" w:rsidR="003B5605" w:rsidRPr="00347DB7" w:rsidRDefault="003B5605" w:rsidP="00E85921">
      <w:pPr>
        <w:autoSpaceDE w:val="0"/>
        <w:autoSpaceDN w:val="0"/>
        <w:adjustRightInd w:val="0"/>
        <w:spacing w:after="0" w:line="276" w:lineRule="auto"/>
        <w:ind w:left="-284"/>
        <w:jc w:val="both"/>
        <w:rPr>
          <w:rFonts w:ascii="Book Antiqua" w:hAnsi="Book Antiqua" w:cs="TimesNewRomanPSMT"/>
          <w:sz w:val="18"/>
          <w:szCs w:val="24"/>
        </w:rPr>
      </w:pPr>
    </w:p>
    <w:p w14:paraId="6B077B66" w14:textId="5BFEDB9C" w:rsidR="00F04BFB" w:rsidRDefault="00537663" w:rsidP="00D701C0">
      <w:pPr>
        <w:pStyle w:val="Heading3"/>
        <w:rPr>
          <w:rFonts w:cs="TimesNewRomanPSMT"/>
        </w:rPr>
      </w:pPr>
      <w:r>
        <w:rPr>
          <w:rFonts w:cs="TimesNewRomanPSMT"/>
        </w:rPr>
        <w:lastRenderedPageBreak/>
        <w:t xml:space="preserve">As can be seen from the </w:t>
      </w:r>
      <w:r w:rsidR="004B1A4E">
        <w:rPr>
          <w:rFonts w:cs="TimesNewRomanPSMT"/>
        </w:rPr>
        <w:t xml:space="preserve">above table, the </w:t>
      </w:r>
      <w:r>
        <w:rPr>
          <w:rFonts w:cs="TimesNewRomanPSMT"/>
        </w:rPr>
        <w:t>total actual Employee expenditure is within the approved employee expenditure. We therefore request the Hon’ble Commission to approve the actual Employee Expenditure</w:t>
      </w:r>
      <w:r w:rsidR="003B5605">
        <w:rPr>
          <w:rFonts w:cs="TimesNewRomanPSMT"/>
        </w:rPr>
        <w:t xml:space="preserve"> for FY 2020-21 ( 3 Months) and FY 2021-22 </w:t>
      </w:r>
    </w:p>
    <w:p w14:paraId="1915E946" w14:textId="77777777" w:rsidR="00537663" w:rsidRDefault="00537663" w:rsidP="00E85921">
      <w:pPr>
        <w:autoSpaceDE w:val="0"/>
        <w:autoSpaceDN w:val="0"/>
        <w:adjustRightInd w:val="0"/>
        <w:spacing w:after="0" w:line="276" w:lineRule="auto"/>
        <w:ind w:left="-284"/>
        <w:jc w:val="both"/>
        <w:rPr>
          <w:rFonts w:ascii="Book Antiqua" w:hAnsi="Book Antiqua" w:cs="TimesNewRomanPSMT"/>
          <w:sz w:val="24"/>
          <w:szCs w:val="24"/>
        </w:rPr>
      </w:pPr>
    </w:p>
    <w:p w14:paraId="78A2E796" w14:textId="77777777" w:rsidR="00537663" w:rsidRPr="00F607D2" w:rsidRDefault="00537663" w:rsidP="00BA0569">
      <w:pPr>
        <w:pStyle w:val="Heading2"/>
        <w:numPr>
          <w:ilvl w:val="2"/>
          <w:numId w:val="2"/>
        </w:numPr>
        <w:spacing w:line="276" w:lineRule="auto"/>
        <w:rPr>
          <w:szCs w:val="24"/>
        </w:rPr>
      </w:pPr>
      <w:bookmarkStart w:id="67" w:name="_Toc124166567"/>
      <w:r w:rsidRPr="00F607D2">
        <w:rPr>
          <w:szCs w:val="24"/>
        </w:rPr>
        <w:t>R&amp;M Expenditure</w:t>
      </w:r>
      <w:bookmarkEnd w:id="67"/>
    </w:p>
    <w:p w14:paraId="1C9B586F" w14:textId="77777777" w:rsidR="00537663" w:rsidRDefault="00537663" w:rsidP="00E85921">
      <w:pPr>
        <w:autoSpaceDE w:val="0"/>
        <w:autoSpaceDN w:val="0"/>
        <w:adjustRightInd w:val="0"/>
        <w:spacing w:after="0" w:line="276" w:lineRule="auto"/>
        <w:rPr>
          <w:rFonts w:ascii="Book Antiqua" w:hAnsi="Book Antiqua" w:cs="TimesNewRomanPSMT"/>
          <w:sz w:val="24"/>
          <w:szCs w:val="24"/>
        </w:rPr>
      </w:pPr>
    </w:p>
    <w:p w14:paraId="0E9C6661" w14:textId="77777777" w:rsidR="00C652D4" w:rsidRDefault="00F607D2" w:rsidP="00F607D2">
      <w:pPr>
        <w:pStyle w:val="Heading3"/>
        <w:rPr>
          <w:rFonts w:cs="TimesNewRomanPSMT"/>
        </w:rPr>
      </w:pPr>
      <w:r>
        <w:rPr>
          <w:rFonts w:cs="TimesNewRomanPSMT"/>
        </w:rPr>
        <w:t>The R&amp;M Expenditure for FY 2020-21 ( 3 Month period) incurred by TPSODL is as follows:</w:t>
      </w:r>
    </w:p>
    <w:p w14:paraId="211058BA" w14:textId="77777777" w:rsidR="00F607D2" w:rsidRPr="00F607D2" w:rsidRDefault="00F607D2" w:rsidP="00F607D2"/>
    <w:p w14:paraId="0B28A7F9" w14:textId="4562A7E0" w:rsidR="00C652D4" w:rsidRPr="00817087" w:rsidRDefault="00C652D4" w:rsidP="00E85921">
      <w:pPr>
        <w:pStyle w:val="Caption"/>
        <w:keepNext/>
        <w:spacing w:line="276" w:lineRule="auto"/>
        <w:jc w:val="center"/>
        <w:rPr>
          <w:rFonts w:ascii="Book Antiqua" w:hAnsi="Book Antiqua"/>
          <w:b/>
          <w:i w:val="0"/>
          <w:color w:val="000000" w:themeColor="text1"/>
          <w:sz w:val="24"/>
          <w:szCs w:val="24"/>
        </w:rPr>
      </w:pPr>
      <w:bookmarkStart w:id="68" w:name="_Toc124166657"/>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19</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R&amp;M Expenditure for FY 2020-21 (3 Months)</w:t>
      </w:r>
      <w:bookmarkEnd w:id="68"/>
    </w:p>
    <w:p w14:paraId="31C0AB1D" w14:textId="5BB910B9" w:rsidR="00C652D4" w:rsidRDefault="00AE638A" w:rsidP="00E85921">
      <w:pPr>
        <w:autoSpaceDE w:val="0"/>
        <w:autoSpaceDN w:val="0"/>
        <w:adjustRightInd w:val="0"/>
        <w:spacing w:after="0" w:line="276" w:lineRule="auto"/>
        <w:jc w:val="center"/>
        <w:rPr>
          <w:rFonts w:ascii="Book Antiqua" w:hAnsi="Book Antiqua" w:cs="TimesNewRomanPSMT"/>
          <w:sz w:val="24"/>
          <w:szCs w:val="24"/>
        </w:rPr>
      </w:pPr>
      <w:r>
        <w:rPr>
          <w:rFonts w:ascii="Book Antiqua" w:hAnsi="Book Antiqua" w:cs="TimesNewRomanPSMT"/>
          <w:sz w:val="24"/>
          <w:szCs w:val="24"/>
        </w:rPr>
        <w:pict w14:anchorId="36E3C994">
          <v:shape id="_x0000_i1045" type="#_x0000_t75" style="width:331.5pt;height:121.5pt">
            <v:imagedata r:id="rId40" o:title=""/>
          </v:shape>
        </w:pict>
      </w:r>
    </w:p>
    <w:p w14:paraId="2F1AD4EF" w14:textId="77777777" w:rsidR="00C652D4" w:rsidRDefault="00C652D4" w:rsidP="00E85921">
      <w:pPr>
        <w:autoSpaceDE w:val="0"/>
        <w:autoSpaceDN w:val="0"/>
        <w:adjustRightInd w:val="0"/>
        <w:spacing w:after="0" w:line="276" w:lineRule="auto"/>
        <w:jc w:val="both"/>
        <w:rPr>
          <w:rFonts w:ascii="Book Antiqua" w:hAnsi="Book Antiqua" w:cs="TimesNewRomanPSMT"/>
          <w:sz w:val="24"/>
          <w:szCs w:val="24"/>
        </w:rPr>
      </w:pPr>
    </w:p>
    <w:p w14:paraId="3367A90B" w14:textId="77777777" w:rsidR="0091531F" w:rsidRDefault="0091531F" w:rsidP="0091531F">
      <w:pPr>
        <w:pStyle w:val="Heading3"/>
        <w:rPr>
          <w:rFonts w:cs="TimesNewRomanPSMT"/>
        </w:rPr>
      </w:pPr>
      <w:r>
        <w:rPr>
          <w:rFonts w:cs="TimesNewRomanPSMT"/>
        </w:rPr>
        <w:t>The Hon’ble Commission is requested to approved the actual R&amp;M Expenditure for FY 2020-21</w:t>
      </w:r>
    </w:p>
    <w:p w14:paraId="2ACCEB21" w14:textId="77777777" w:rsidR="0091531F" w:rsidRPr="0091531F" w:rsidRDefault="0091531F" w:rsidP="0091531F"/>
    <w:p w14:paraId="12652C8E" w14:textId="77777777" w:rsidR="00AE664D" w:rsidRDefault="00AE664D" w:rsidP="00F607D2">
      <w:pPr>
        <w:pStyle w:val="Heading3"/>
        <w:rPr>
          <w:rFonts w:cs="TimesNewRomanPSMT"/>
        </w:rPr>
      </w:pPr>
      <w:r>
        <w:rPr>
          <w:rFonts w:cs="TimesNewRomanPSMT"/>
        </w:rPr>
        <w:t xml:space="preserve">The Hon’ble </w:t>
      </w:r>
      <w:r w:rsidR="00F607D2">
        <w:rPr>
          <w:rFonts w:cs="TimesNewRomanPSMT"/>
        </w:rPr>
        <w:t xml:space="preserve">Commission </w:t>
      </w:r>
      <w:r>
        <w:rPr>
          <w:rFonts w:cs="TimesNewRomanPSMT"/>
        </w:rPr>
        <w:t>had in the order for Case No 39 of 2021 had approved the expenditure of Rs 88.57 Crores for FY 2021-22 The observation of Hon’ble Commission with regards to R&amp;M Expenditure is as follows:</w:t>
      </w:r>
    </w:p>
    <w:p w14:paraId="4E6AF5B6" w14:textId="77777777" w:rsidR="00537663" w:rsidRDefault="00537663" w:rsidP="00E85921">
      <w:pPr>
        <w:autoSpaceDE w:val="0"/>
        <w:autoSpaceDN w:val="0"/>
        <w:adjustRightInd w:val="0"/>
        <w:spacing w:after="0" w:line="276" w:lineRule="auto"/>
        <w:rPr>
          <w:rFonts w:ascii="Book Antiqua" w:hAnsi="Book Antiqua" w:cs="TimesNewRomanPSMT"/>
          <w:sz w:val="24"/>
          <w:szCs w:val="24"/>
        </w:rPr>
      </w:pPr>
    </w:p>
    <w:p w14:paraId="786134CF" w14:textId="77777777" w:rsidR="00AE664D" w:rsidRPr="00AE664D" w:rsidRDefault="00AE664D" w:rsidP="00F607D2">
      <w:pPr>
        <w:autoSpaceDE w:val="0"/>
        <w:autoSpaceDN w:val="0"/>
        <w:adjustRightInd w:val="0"/>
        <w:spacing w:after="0" w:line="276" w:lineRule="auto"/>
        <w:ind w:left="1440"/>
        <w:jc w:val="both"/>
        <w:rPr>
          <w:rFonts w:ascii="Book Antiqua" w:hAnsi="Book Antiqua" w:cs="TimesNewRomanPSMT"/>
          <w:i/>
          <w:sz w:val="24"/>
          <w:szCs w:val="24"/>
        </w:rPr>
      </w:pPr>
      <w:r w:rsidRPr="00AE664D">
        <w:rPr>
          <w:rFonts w:ascii="Book Antiqua" w:hAnsi="Book Antiqua" w:cs="TimesNewRomanPSMT"/>
          <w:i/>
          <w:sz w:val="24"/>
          <w:szCs w:val="24"/>
        </w:rPr>
        <w:t xml:space="preserve">103. In view of the fact that the Repair and Maintenance aspect is critical to the overall improvement of the distribution system. The Commission in this context observes that at the time of ARR petition the new operating company has not taken over and consequently the R&amp;M cost projected by the </w:t>
      </w:r>
      <w:r w:rsidR="003E1130">
        <w:rPr>
          <w:rFonts w:ascii="Book Antiqua" w:hAnsi="Book Antiqua" w:cs="TimesNewRomanPSMT"/>
          <w:i/>
          <w:sz w:val="24"/>
          <w:szCs w:val="24"/>
        </w:rPr>
        <w:t>Southco</w:t>
      </w:r>
      <w:r w:rsidRPr="00AE664D">
        <w:rPr>
          <w:rFonts w:ascii="Book Antiqua" w:hAnsi="Book Antiqua" w:cs="TimesNewRomanPSMT"/>
          <w:i/>
          <w:sz w:val="24"/>
          <w:szCs w:val="24"/>
        </w:rPr>
        <w:t xml:space="preserve"> in the ARR was conservatively estimated. With the takeover of the new operating company the requirement under the R&amp;M is now projected at a higher value taking into account the requirement for refurbishment of the network system. The Commission in the ARR order for FY 2021-22 approved the total expenses of Rs.55.36 crore under the head R&amp;M. In the present petition TPSODL has proposed expenses under this head nearly double the cost approved by the </w:t>
      </w:r>
      <w:r w:rsidRPr="00AE664D">
        <w:rPr>
          <w:rFonts w:ascii="Book Antiqua" w:hAnsi="Book Antiqua" w:cs="TimesNewRomanPSMT"/>
          <w:i/>
          <w:sz w:val="24"/>
          <w:szCs w:val="24"/>
        </w:rPr>
        <w:lastRenderedPageBreak/>
        <w:t>Commission in the ARR. The Commission after analyzing the petition now allows Rs. 88.57 crore that is 60% above the earlier approved cost.</w:t>
      </w:r>
    </w:p>
    <w:p w14:paraId="4433E668" w14:textId="77777777" w:rsidR="00AE664D" w:rsidRDefault="00AE664D" w:rsidP="00F607D2">
      <w:pPr>
        <w:autoSpaceDE w:val="0"/>
        <w:autoSpaceDN w:val="0"/>
        <w:adjustRightInd w:val="0"/>
        <w:spacing w:after="0" w:line="276" w:lineRule="auto"/>
        <w:ind w:left="1440"/>
        <w:rPr>
          <w:rFonts w:ascii="TimesNewRomanPSMT" w:hAnsi="TimesNewRomanPSMT" w:cs="TimesNewRomanPSMT"/>
          <w:sz w:val="24"/>
          <w:szCs w:val="24"/>
        </w:rPr>
      </w:pPr>
    </w:p>
    <w:p w14:paraId="161AEB57" w14:textId="77777777" w:rsidR="00537663" w:rsidRPr="00AE664D" w:rsidRDefault="00AE664D" w:rsidP="00F607D2">
      <w:pPr>
        <w:autoSpaceDE w:val="0"/>
        <w:autoSpaceDN w:val="0"/>
        <w:adjustRightInd w:val="0"/>
        <w:spacing w:after="0" w:line="276" w:lineRule="auto"/>
        <w:ind w:left="1440"/>
        <w:jc w:val="both"/>
        <w:rPr>
          <w:rFonts w:ascii="Book Antiqua" w:hAnsi="Book Antiqua" w:cs="TimesNewRomanPSMT"/>
          <w:i/>
          <w:sz w:val="24"/>
          <w:szCs w:val="24"/>
        </w:rPr>
      </w:pPr>
      <w:r w:rsidRPr="00AE664D">
        <w:rPr>
          <w:rFonts w:ascii="TimesNewRomanPSMT" w:hAnsi="TimesNewRomanPSMT" w:cs="TimesNewRomanPSMT"/>
          <w:i/>
          <w:sz w:val="24"/>
          <w:szCs w:val="24"/>
        </w:rPr>
        <w:t>104. The Repair and maintenance expenditure against the above will be assessed by the Commission during the true-up exercise and periodical reviews and expenses will be allowed only after prudence check.</w:t>
      </w:r>
    </w:p>
    <w:p w14:paraId="21C32DFE" w14:textId="77777777" w:rsidR="00537663" w:rsidRDefault="00537663" w:rsidP="00E85921">
      <w:pPr>
        <w:autoSpaceDE w:val="0"/>
        <w:autoSpaceDN w:val="0"/>
        <w:adjustRightInd w:val="0"/>
        <w:spacing w:after="0" w:line="276" w:lineRule="auto"/>
        <w:rPr>
          <w:rFonts w:ascii="Book Antiqua" w:hAnsi="Book Antiqua" w:cs="TimesNewRomanPSMT"/>
          <w:sz w:val="24"/>
          <w:szCs w:val="24"/>
        </w:rPr>
      </w:pPr>
    </w:p>
    <w:p w14:paraId="57C82464" w14:textId="77777777" w:rsidR="00537663" w:rsidRDefault="00AE664D" w:rsidP="00F607D2">
      <w:pPr>
        <w:pStyle w:val="Heading3"/>
        <w:rPr>
          <w:rFonts w:cs="TimesNewRomanPSMT"/>
        </w:rPr>
      </w:pPr>
      <w:r>
        <w:rPr>
          <w:rFonts w:cs="TimesNewRomanPSMT"/>
        </w:rPr>
        <w:t>The performance of TPSODL for FY 2020-21 ( 3 Months) and FY 2021-22 is as follows:</w:t>
      </w:r>
    </w:p>
    <w:p w14:paraId="3428F63B" w14:textId="77777777" w:rsidR="00AE664D" w:rsidRDefault="00AE664D" w:rsidP="00E85921">
      <w:pPr>
        <w:autoSpaceDE w:val="0"/>
        <w:autoSpaceDN w:val="0"/>
        <w:adjustRightInd w:val="0"/>
        <w:spacing w:after="0" w:line="276" w:lineRule="auto"/>
        <w:rPr>
          <w:rFonts w:ascii="Book Antiqua" w:hAnsi="Book Antiqua" w:cs="TimesNewRomanPSMT"/>
          <w:sz w:val="24"/>
          <w:szCs w:val="24"/>
        </w:rPr>
      </w:pPr>
    </w:p>
    <w:p w14:paraId="227B1079" w14:textId="4C7FD0C8" w:rsidR="00AE664D" w:rsidRPr="00817087" w:rsidRDefault="00AE664D" w:rsidP="00E85921">
      <w:pPr>
        <w:pStyle w:val="Caption"/>
        <w:keepNext/>
        <w:spacing w:line="276" w:lineRule="auto"/>
        <w:jc w:val="center"/>
        <w:rPr>
          <w:rFonts w:ascii="Book Antiqua" w:hAnsi="Book Antiqua"/>
          <w:b/>
          <w:i w:val="0"/>
          <w:color w:val="000000" w:themeColor="text1"/>
          <w:sz w:val="24"/>
          <w:szCs w:val="24"/>
        </w:rPr>
      </w:pPr>
      <w:bookmarkStart w:id="69" w:name="_Toc124166658"/>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20</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R&amp;M Expenditure for FY 2021-22</w:t>
      </w:r>
      <w:bookmarkEnd w:id="69"/>
      <w:r>
        <w:rPr>
          <w:rFonts w:ascii="Book Antiqua" w:hAnsi="Book Antiqua"/>
          <w:b/>
          <w:i w:val="0"/>
          <w:color w:val="000000" w:themeColor="text1"/>
          <w:sz w:val="24"/>
          <w:szCs w:val="24"/>
        </w:rPr>
        <w:t xml:space="preserve"> </w:t>
      </w:r>
    </w:p>
    <w:p w14:paraId="6633C008" w14:textId="2F2ADA61" w:rsidR="00AE664D" w:rsidRDefault="00AE638A" w:rsidP="004B1A4E">
      <w:pPr>
        <w:autoSpaceDE w:val="0"/>
        <w:autoSpaceDN w:val="0"/>
        <w:adjustRightInd w:val="0"/>
        <w:spacing w:after="0" w:line="276" w:lineRule="auto"/>
        <w:jc w:val="center"/>
        <w:rPr>
          <w:rFonts w:ascii="Book Antiqua" w:hAnsi="Book Antiqua" w:cs="TimesNewRomanPSMT"/>
          <w:sz w:val="24"/>
          <w:szCs w:val="24"/>
        </w:rPr>
      </w:pPr>
      <w:r>
        <w:rPr>
          <w:rFonts w:ascii="Book Antiqua" w:hAnsi="Book Antiqua" w:cs="TimesNewRomanPSMT"/>
          <w:sz w:val="24"/>
          <w:szCs w:val="24"/>
        </w:rPr>
        <w:pict w14:anchorId="3CD76AD9">
          <v:shape id="_x0000_i1046" type="#_x0000_t75" style="width:405pt;height:121.5pt">
            <v:imagedata r:id="rId41" o:title=""/>
          </v:shape>
        </w:pict>
      </w:r>
    </w:p>
    <w:p w14:paraId="4176CC37" w14:textId="77777777" w:rsidR="00AE664D" w:rsidRDefault="00AE664D" w:rsidP="00E85921">
      <w:pPr>
        <w:autoSpaceDE w:val="0"/>
        <w:autoSpaceDN w:val="0"/>
        <w:adjustRightInd w:val="0"/>
        <w:spacing w:after="0" w:line="276" w:lineRule="auto"/>
        <w:rPr>
          <w:rFonts w:ascii="Arial" w:hAnsi="Arial" w:cs="Arial"/>
          <w:color w:val="000000"/>
          <w:sz w:val="23"/>
          <w:szCs w:val="23"/>
        </w:rPr>
      </w:pPr>
    </w:p>
    <w:p w14:paraId="05852177" w14:textId="1637D573" w:rsidR="00B53677" w:rsidRPr="00B53677" w:rsidRDefault="00B53677" w:rsidP="0091531F">
      <w:pPr>
        <w:pStyle w:val="Heading3"/>
        <w:rPr>
          <w:rFonts w:cs="TimesNewRomanPSMT"/>
        </w:rPr>
      </w:pPr>
      <w:r>
        <w:rPr>
          <w:rFonts w:cs="TimesNewRomanPSMT"/>
        </w:rPr>
        <w:t xml:space="preserve">As can be seen from the above table, the R&amp;M Expenditure for FY 2021-22 was only marginally higher than the amount approved by the Hon’ble Commission. We wish to submit that TPSODL had inherited a network which required considerable amount of maintenance. Further the safety standards too required to be improved. TPSODL has in the pursuit of improving the reliability had undertaken </w:t>
      </w:r>
      <w:r w:rsidR="0091531F">
        <w:rPr>
          <w:rFonts w:cs="TimesNewRomanPSMT"/>
        </w:rPr>
        <w:t>several initiatives and hence</w:t>
      </w:r>
      <w:r w:rsidR="004B1A4E">
        <w:rPr>
          <w:rFonts w:cs="TimesNewRomanPSMT"/>
        </w:rPr>
        <w:t xml:space="preserve"> incurred</w:t>
      </w:r>
      <w:r w:rsidR="0091531F">
        <w:rPr>
          <w:rFonts w:cs="TimesNewRomanPSMT"/>
        </w:rPr>
        <w:t xml:space="preserve"> </w:t>
      </w:r>
      <w:r>
        <w:rPr>
          <w:rFonts w:cs="TimesNewRomanPSMT"/>
        </w:rPr>
        <w:t>this higher expenditure. We therefore request the Hon’ble Commission to kindly approve of the</w:t>
      </w:r>
      <w:r w:rsidR="004B1A4E">
        <w:rPr>
          <w:rFonts w:cs="TimesNewRomanPSMT"/>
        </w:rPr>
        <w:t xml:space="preserve"> actual </w:t>
      </w:r>
      <w:r>
        <w:rPr>
          <w:rFonts w:cs="TimesNewRomanPSMT"/>
        </w:rPr>
        <w:t xml:space="preserve"> R&amp;M Expenditure for FY 2021-22</w:t>
      </w:r>
    </w:p>
    <w:p w14:paraId="5F6190A5" w14:textId="77777777" w:rsidR="00B53677" w:rsidRDefault="00B53677" w:rsidP="00E85921">
      <w:pPr>
        <w:autoSpaceDE w:val="0"/>
        <w:autoSpaceDN w:val="0"/>
        <w:adjustRightInd w:val="0"/>
        <w:spacing w:after="0" w:line="276" w:lineRule="auto"/>
        <w:rPr>
          <w:rFonts w:ascii="Arial" w:hAnsi="Arial" w:cs="Arial"/>
          <w:color w:val="000000"/>
          <w:sz w:val="23"/>
          <w:szCs w:val="23"/>
        </w:rPr>
      </w:pPr>
    </w:p>
    <w:p w14:paraId="3CF6EF8B" w14:textId="77777777" w:rsidR="00C652D4" w:rsidRPr="00267CFC" w:rsidRDefault="00C652D4" w:rsidP="00BA0569">
      <w:pPr>
        <w:pStyle w:val="Heading2"/>
        <w:numPr>
          <w:ilvl w:val="2"/>
          <w:numId w:val="2"/>
        </w:numPr>
        <w:spacing w:line="276" w:lineRule="auto"/>
        <w:rPr>
          <w:szCs w:val="24"/>
        </w:rPr>
      </w:pPr>
      <w:bookmarkStart w:id="70" w:name="_Toc124166568"/>
      <w:r w:rsidRPr="00267CFC">
        <w:rPr>
          <w:szCs w:val="24"/>
        </w:rPr>
        <w:t>A&amp;G Expenditure</w:t>
      </w:r>
      <w:bookmarkEnd w:id="70"/>
    </w:p>
    <w:p w14:paraId="68508D06" w14:textId="77777777" w:rsidR="00C652D4" w:rsidRDefault="00C652D4" w:rsidP="00E85921">
      <w:pPr>
        <w:spacing w:line="276" w:lineRule="auto"/>
        <w:rPr>
          <w:rFonts w:ascii="Book Antiqua" w:hAnsi="Book Antiqua"/>
          <w:sz w:val="24"/>
          <w:szCs w:val="24"/>
        </w:rPr>
      </w:pPr>
    </w:p>
    <w:p w14:paraId="753EFDBC" w14:textId="77777777" w:rsidR="0008403C" w:rsidRDefault="0008403C" w:rsidP="00267CFC">
      <w:pPr>
        <w:pStyle w:val="Heading3"/>
      </w:pPr>
      <w:r>
        <w:lastRenderedPageBreak/>
        <w:t>In addition to Employee Expenditure and R&amp;M expenditure, TPSODL has incurred expenditure for smooth and efficient running of the operations under the head A&amp;G Expenditure. Some of the expenditure under this head is required for meeting the statutory requirement while some activities are undertaken for improvement of billing, collection and customer services and such expenditure may be termed as Special A&amp;G Expenditure. In addition to above, the “Normal A&amp;G” expenditure is required for the functioning of the company. The broad categorisation above may also be presented as follows:</w:t>
      </w:r>
    </w:p>
    <w:p w14:paraId="0C991E58" w14:textId="77777777" w:rsidR="00267CFC" w:rsidRDefault="00267CFC" w:rsidP="00267CFC"/>
    <w:p w14:paraId="692DD1FC" w14:textId="512F74FF" w:rsidR="00FE1612" w:rsidRPr="00817087" w:rsidRDefault="00FE1612" w:rsidP="00E85921">
      <w:pPr>
        <w:pStyle w:val="Caption"/>
        <w:keepNext/>
        <w:spacing w:line="276" w:lineRule="auto"/>
        <w:jc w:val="center"/>
        <w:rPr>
          <w:rFonts w:ascii="Book Antiqua" w:hAnsi="Book Antiqua"/>
          <w:b/>
          <w:i w:val="0"/>
          <w:color w:val="000000" w:themeColor="text1"/>
          <w:sz w:val="24"/>
          <w:szCs w:val="24"/>
        </w:rPr>
      </w:pPr>
      <w:bookmarkStart w:id="71" w:name="_Toc124166659"/>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Categorisation of A&amp;G Expenditure</w:t>
      </w:r>
      <w:bookmarkEnd w:id="71"/>
      <w:r>
        <w:rPr>
          <w:rFonts w:ascii="Book Antiqua" w:hAnsi="Book Antiqua"/>
          <w:b/>
          <w:i w:val="0"/>
          <w:color w:val="000000" w:themeColor="text1"/>
          <w:sz w:val="24"/>
          <w:szCs w:val="24"/>
        </w:rPr>
        <w:t xml:space="preserve"> </w:t>
      </w:r>
    </w:p>
    <w:tbl>
      <w:tblPr>
        <w:tblStyle w:val="TableGrid"/>
        <w:tblW w:w="0" w:type="auto"/>
        <w:tblLook w:val="04A0" w:firstRow="1" w:lastRow="0" w:firstColumn="1" w:lastColumn="0" w:noHBand="0" w:noVBand="1"/>
      </w:tblPr>
      <w:tblGrid>
        <w:gridCol w:w="846"/>
        <w:gridCol w:w="2126"/>
        <w:gridCol w:w="6044"/>
      </w:tblGrid>
      <w:tr w:rsidR="00FE1612" w:rsidRPr="00FE1612" w14:paraId="75A28AD5" w14:textId="77777777" w:rsidTr="00FE1612">
        <w:tc>
          <w:tcPr>
            <w:tcW w:w="846" w:type="dxa"/>
            <w:shd w:val="clear" w:color="auto" w:fill="D9E2F3" w:themeFill="accent5" w:themeFillTint="33"/>
          </w:tcPr>
          <w:p w14:paraId="1DDD9D58" w14:textId="77777777" w:rsidR="00FE1612" w:rsidRPr="00FE1612" w:rsidRDefault="00FE1612" w:rsidP="00267CFC">
            <w:pPr>
              <w:keepLines/>
              <w:spacing w:line="276" w:lineRule="auto"/>
              <w:jc w:val="both"/>
              <w:rPr>
                <w:rFonts w:ascii="Book Antiqua" w:hAnsi="Book Antiqua"/>
                <w:b/>
                <w:sz w:val="24"/>
                <w:szCs w:val="24"/>
              </w:rPr>
            </w:pPr>
            <w:r w:rsidRPr="00FE1612">
              <w:rPr>
                <w:rFonts w:ascii="Book Antiqua" w:hAnsi="Book Antiqua"/>
                <w:b/>
                <w:sz w:val="24"/>
                <w:szCs w:val="24"/>
              </w:rPr>
              <w:t>Sr No</w:t>
            </w:r>
          </w:p>
        </w:tc>
        <w:tc>
          <w:tcPr>
            <w:tcW w:w="2126" w:type="dxa"/>
            <w:shd w:val="clear" w:color="auto" w:fill="D9E2F3" w:themeFill="accent5" w:themeFillTint="33"/>
          </w:tcPr>
          <w:p w14:paraId="59EA08EA" w14:textId="77777777" w:rsidR="00FE1612" w:rsidRPr="00FE1612" w:rsidRDefault="00FE1612" w:rsidP="00267CFC">
            <w:pPr>
              <w:keepLines/>
              <w:spacing w:line="276" w:lineRule="auto"/>
              <w:jc w:val="both"/>
              <w:rPr>
                <w:rFonts w:ascii="Book Antiqua" w:hAnsi="Book Antiqua"/>
                <w:b/>
                <w:sz w:val="24"/>
                <w:szCs w:val="24"/>
              </w:rPr>
            </w:pPr>
            <w:r w:rsidRPr="00FE1612">
              <w:rPr>
                <w:rFonts w:ascii="Book Antiqua" w:hAnsi="Book Antiqua"/>
                <w:b/>
                <w:sz w:val="24"/>
                <w:szCs w:val="24"/>
              </w:rPr>
              <w:t>Head of Expenditure</w:t>
            </w:r>
          </w:p>
        </w:tc>
        <w:tc>
          <w:tcPr>
            <w:tcW w:w="6044" w:type="dxa"/>
            <w:shd w:val="clear" w:color="auto" w:fill="D9E2F3" w:themeFill="accent5" w:themeFillTint="33"/>
          </w:tcPr>
          <w:p w14:paraId="0264F1F2" w14:textId="77777777" w:rsidR="00FE1612" w:rsidRPr="00FE1612" w:rsidRDefault="00FE1612" w:rsidP="00267CFC">
            <w:pPr>
              <w:keepLines/>
              <w:spacing w:line="276" w:lineRule="auto"/>
              <w:jc w:val="both"/>
              <w:rPr>
                <w:rFonts w:ascii="Book Antiqua" w:hAnsi="Book Antiqua"/>
                <w:b/>
                <w:sz w:val="24"/>
                <w:szCs w:val="24"/>
              </w:rPr>
            </w:pPr>
            <w:r w:rsidRPr="00FE1612">
              <w:rPr>
                <w:rFonts w:ascii="Book Antiqua" w:hAnsi="Book Antiqua"/>
                <w:b/>
                <w:sz w:val="24"/>
                <w:szCs w:val="24"/>
              </w:rPr>
              <w:t>Activities/Areas involved</w:t>
            </w:r>
          </w:p>
        </w:tc>
      </w:tr>
      <w:tr w:rsidR="00FE1612" w14:paraId="12894058" w14:textId="77777777" w:rsidTr="00FE1612">
        <w:tc>
          <w:tcPr>
            <w:tcW w:w="846" w:type="dxa"/>
          </w:tcPr>
          <w:p w14:paraId="77B4F6E1"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1</w:t>
            </w:r>
          </w:p>
        </w:tc>
        <w:tc>
          <w:tcPr>
            <w:tcW w:w="2126" w:type="dxa"/>
          </w:tcPr>
          <w:p w14:paraId="746FFD10"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Statutory A&amp;G Expenses</w:t>
            </w:r>
          </w:p>
        </w:tc>
        <w:tc>
          <w:tcPr>
            <w:tcW w:w="6044" w:type="dxa"/>
          </w:tcPr>
          <w:p w14:paraId="074C3B3D" w14:textId="0B268121"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Rents, Taxes, Insurance, Audit- Finance, Cost, Tax,  Electricity Charges, Compensation towards accidents, Security for offices and its are</w:t>
            </w:r>
            <w:r w:rsidR="004B1A4E">
              <w:rPr>
                <w:rFonts w:ascii="Book Antiqua" w:hAnsi="Book Antiqua"/>
                <w:sz w:val="24"/>
                <w:szCs w:val="24"/>
              </w:rPr>
              <w:t>a</w:t>
            </w:r>
            <w:r>
              <w:rPr>
                <w:rFonts w:ascii="Book Antiqua" w:hAnsi="Book Antiqua"/>
                <w:sz w:val="24"/>
                <w:szCs w:val="24"/>
              </w:rPr>
              <w:t>s</w:t>
            </w:r>
            <w:r w:rsidR="004B1A4E">
              <w:rPr>
                <w:rFonts w:ascii="Book Antiqua" w:hAnsi="Book Antiqua"/>
                <w:sz w:val="24"/>
                <w:szCs w:val="24"/>
              </w:rPr>
              <w:t xml:space="preserve"> of operation</w:t>
            </w:r>
            <w:r>
              <w:rPr>
                <w:rFonts w:ascii="Book Antiqua" w:hAnsi="Book Antiqua"/>
                <w:sz w:val="24"/>
                <w:szCs w:val="24"/>
              </w:rPr>
              <w:t>.</w:t>
            </w:r>
          </w:p>
        </w:tc>
      </w:tr>
      <w:tr w:rsidR="00FE1612" w14:paraId="3EEBE3C7" w14:textId="77777777" w:rsidTr="00FE1612">
        <w:tc>
          <w:tcPr>
            <w:tcW w:w="846" w:type="dxa"/>
          </w:tcPr>
          <w:p w14:paraId="367637C0"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2</w:t>
            </w:r>
          </w:p>
        </w:tc>
        <w:tc>
          <w:tcPr>
            <w:tcW w:w="2126" w:type="dxa"/>
          </w:tcPr>
          <w:p w14:paraId="70459B09"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Special</w:t>
            </w:r>
          </w:p>
        </w:tc>
        <w:tc>
          <w:tcPr>
            <w:tcW w:w="6044" w:type="dxa"/>
          </w:tcPr>
          <w:p w14:paraId="3959A3C1"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Spot Billing, Meter Reading, Collection, Disconnection Squad expenses, Arrear Recovery and Data Entry and Management Expenses</w:t>
            </w:r>
          </w:p>
        </w:tc>
      </w:tr>
      <w:tr w:rsidR="00FE1612" w14:paraId="372C31CA" w14:textId="77777777" w:rsidTr="00FE1612">
        <w:tc>
          <w:tcPr>
            <w:tcW w:w="846" w:type="dxa"/>
          </w:tcPr>
          <w:p w14:paraId="7A8E19C3"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3</w:t>
            </w:r>
          </w:p>
        </w:tc>
        <w:tc>
          <w:tcPr>
            <w:tcW w:w="2126" w:type="dxa"/>
          </w:tcPr>
          <w:p w14:paraId="387F5131" w14:textId="77777777"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Normal</w:t>
            </w:r>
          </w:p>
        </w:tc>
        <w:tc>
          <w:tcPr>
            <w:tcW w:w="6044" w:type="dxa"/>
          </w:tcPr>
          <w:p w14:paraId="075A8851" w14:textId="5F347B7E" w:rsidR="00FE1612" w:rsidRDefault="00FE1612" w:rsidP="00267CFC">
            <w:pPr>
              <w:keepLines/>
              <w:spacing w:line="276" w:lineRule="auto"/>
              <w:jc w:val="both"/>
              <w:rPr>
                <w:rFonts w:ascii="Book Antiqua" w:hAnsi="Book Antiqua"/>
                <w:sz w:val="24"/>
                <w:szCs w:val="24"/>
              </w:rPr>
            </w:pPr>
            <w:r>
              <w:rPr>
                <w:rFonts w:ascii="Book Antiqua" w:hAnsi="Book Antiqua"/>
                <w:sz w:val="24"/>
                <w:szCs w:val="24"/>
              </w:rPr>
              <w:t>Travelling, Training, Legal Fees, Telephones, Printing ,</w:t>
            </w:r>
            <w:r w:rsidR="004B1A4E">
              <w:rPr>
                <w:rFonts w:ascii="Book Antiqua" w:hAnsi="Book Antiqua"/>
                <w:sz w:val="24"/>
                <w:szCs w:val="24"/>
              </w:rPr>
              <w:t xml:space="preserve"> </w:t>
            </w:r>
            <w:r>
              <w:rPr>
                <w:rFonts w:ascii="Book Antiqua" w:hAnsi="Book Antiqua"/>
                <w:sz w:val="24"/>
                <w:szCs w:val="24"/>
              </w:rPr>
              <w:t>Vehicles and other Sundry Expenses</w:t>
            </w:r>
          </w:p>
        </w:tc>
      </w:tr>
    </w:tbl>
    <w:p w14:paraId="357EEC39" w14:textId="77777777" w:rsidR="00E85921" w:rsidRDefault="00E85921" w:rsidP="00E85921">
      <w:pPr>
        <w:spacing w:line="276" w:lineRule="auto"/>
        <w:jc w:val="both"/>
        <w:rPr>
          <w:rFonts w:ascii="Book Antiqua" w:hAnsi="Book Antiqua"/>
          <w:b/>
          <w:sz w:val="24"/>
          <w:szCs w:val="24"/>
          <w:u w:val="single"/>
        </w:rPr>
      </w:pPr>
    </w:p>
    <w:p w14:paraId="61391861" w14:textId="77777777" w:rsidR="0008403C" w:rsidRPr="00FE1612" w:rsidRDefault="00FE1612" w:rsidP="00E85921">
      <w:pPr>
        <w:spacing w:line="276" w:lineRule="auto"/>
        <w:jc w:val="both"/>
        <w:rPr>
          <w:rFonts w:ascii="Book Antiqua" w:hAnsi="Book Antiqua"/>
          <w:b/>
          <w:sz w:val="24"/>
          <w:szCs w:val="24"/>
          <w:u w:val="single"/>
        </w:rPr>
      </w:pPr>
      <w:r w:rsidRPr="00FE1612">
        <w:rPr>
          <w:rFonts w:ascii="Book Antiqua" w:hAnsi="Book Antiqua"/>
          <w:b/>
          <w:sz w:val="24"/>
          <w:szCs w:val="24"/>
          <w:u w:val="single"/>
        </w:rPr>
        <w:t>FY 2020-21</w:t>
      </w:r>
    </w:p>
    <w:p w14:paraId="66691AA0" w14:textId="536514B5" w:rsidR="0008403C" w:rsidRDefault="004B1A4E" w:rsidP="004B1A4E">
      <w:pPr>
        <w:pStyle w:val="Heading3"/>
      </w:pPr>
      <w:r>
        <w:t>The expenditure incurred under this head for FY 2020-21 is as follows:</w:t>
      </w:r>
    </w:p>
    <w:p w14:paraId="74955F79" w14:textId="77777777" w:rsidR="004B1A4E" w:rsidRDefault="004B1A4E" w:rsidP="00E85921">
      <w:pPr>
        <w:spacing w:line="276" w:lineRule="auto"/>
        <w:rPr>
          <w:rFonts w:ascii="Book Antiqua" w:hAnsi="Book Antiqua"/>
          <w:sz w:val="24"/>
          <w:szCs w:val="24"/>
        </w:rPr>
      </w:pPr>
    </w:p>
    <w:p w14:paraId="692F60B6" w14:textId="43982CE0" w:rsidR="00C652D4" w:rsidRPr="00817087" w:rsidRDefault="00C652D4" w:rsidP="00E85921">
      <w:pPr>
        <w:pStyle w:val="Caption"/>
        <w:keepNext/>
        <w:spacing w:line="276" w:lineRule="auto"/>
        <w:jc w:val="center"/>
        <w:rPr>
          <w:rFonts w:ascii="Book Antiqua" w:hAnsi="Book Antiqua"/>
          <w:b/>
          <w:i w:val="0"/>
          <w:color w:val="000000" w:themeColor="text1"/>
          <w:sz w:val="24"/>
          <w:szCs w:val="24"/>
        </w:rPr>
      </w:pPr>
      <w:bookmarkStart w:id="72" w:name="_Toc124166660"/>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22</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A&amp;G Expenditure for FY 2020-21 (3 Months)</w:t>
      </w:r>
      <w:bookmarkEnd w:id="72"/>
    </w:p>
    <w:p w14:paraId="599E183B" w14:textId="01AAD3A5" w:rsidR="00C652D4" w:rsidRDefault="00AE638A" w:rsidP="00E85921">
      <w:pPr>
        <w:spacing w:line="276" w:lineRule="auto"/>
        <w:jc w:val="center"/>
        <w:rPr>
          <w:rFonts w:ascii="Book Antiqua" w:hAnsi="Book Antiqua"/>
          <w:sz w:val="24"/>
          <w:szCs w:val="24"/>
        </w:rPr>
      </w:pPr>
      <w:r>
        <w:rPr>
          <w:rFonts w:ascii="Book Antiqua" w:hAnsi="Book Antiqua"/>
          <w:sz w:val="24"/>
          <w:szCs w:val="24"/>
        </w:rPr>
        <w:pict w14:anchorId="19D45418">
          <v:shape id="_x0000_i1047" type="#_x0000_t75" style="width:267.75pt;height:77.25pt">
            <v:imagedata r:id="rId42" o:title=""/>
          </v:shape>
        </w:pict>
      </w:r>
    </w:p>
    <w:p w14:paraId="2D39A297" w14:textId="77777777" w:rsidR="00C652D4" w:rsidRDefault="00C652D4" w:rsidP="00E85921">
      <w:pPr>
        <w:spacing w:line="276" w:lineRule="auto"/>
        <w:rPr>
          <w:rFonts w:ascii="Book Antiqua" w:hAnsi="Book Antiqua"/>
          <w:sz w:val="24"/>
          <w:szCs w:val="24"/>
        </w:rPr>
      </w:pPr>
    </w:p>
    <w:p w14:paraId="171F4C01" w14:textId="77777777" w:rsidR="00C652D4" w:rsidRDefault="00C652D4" w:rsidP="00D70081">
      <w:pPr>
        <w:pStyle w:val="Heading3"/>
      </w:pPr>
      <w:r>
        <w:t>The Hon’ble Commission is requested to approve of the above expenditure for FY 2020-21</w:t>
      </w:r>
    </w:p>
    <w:p w14:paraId="26B39157" w14:textId="77777777" w:rsidR="00D70081" w:rsidRPr="00D70081" w:rsidRDefault="00D70081" w:rsidP="00D70081"/>
    <w:p w14:paraId="51DB7B50" w14:textId="77777777" w:rsidR="00FE1612" w:rsidRPr="00FE1612" w:rsidRDefault="00FE1612" w:rsidP="00E85921">
      <w:pPr>
        <w:spacing w:line="276" w:lineRule="auto"/>
        <w:jc w:val="both"/>
        <w:rPr>
          <w:rFonts w:ascii="Book Antiqua" w:hAnsi="Book Antiqua"/>
          <w:b/>
          <w:sz w:val="24"/>
          <w:szCs w:val="24"/>
          <w:u w:val="single"/>
        </w:rPr>
      </w:pPr>
      <w:r w:rsidRPr="00FE1612">
        <w:rPr>
          <w:rFonts w:ascii="Book Antiqua" w:hAnsi="Book Antiqua"/>
          <w:b/>
          <w:sz w:val="24"/>
          <w:szCs w:val="24"/>
          <w:u w:val="single"/>
        </w:rPr>
        <w:t>FY 2021-22</w:t>
      </w:r>
    </w:p>
    <w:p w14:paraId="6C169B8E" w14:textId="77777777" w:rsidR="00C652D4" w:rsidRDefault="00C652D4" w:rsidP="00E85921">
      <w:pPr>
        <w:spacing w:line="276" w:lineRule="auto"/>
        <w:rPr>
          <w:rFonts w:ascii="Book Antiqua" w:hAnsi="Book Antiqua"/>
          <w:sz w:val="24"/>
          <w:szCs w:val="24"/>
        </w:rPr>
      </w:pPr>
    </w:p>
    <w:p w14:paraId="3A5A7B37" w14:textId="77777777" w:rsidR="00C652D4" w:rsidRDefault="00C652D4" w:rsidP="00D70081">
      <w:pPr>
        <w:pStyle w:val="Heading3"/>
      </w:pPr>
      <w:bookmarkStart w:id="73" w:name="_Hlk120102488"/>
      <w:r>
        <w:t>As regards the A&amp;G Expenditure for FY 2021-22, the Hon’ble Commission in its order in Case No 38 of 2021 has approved the following:</w:t>
      </w:r>
    </w:p>
    <w:p w14:paraId="3C35C4B9" w14:textId="77777777" w:rsidR="00C652D4" w:rsidRDefault="00C652D4" w:rsidP="00E85921">
      <w:pPr>
        <w:spacing w:line="276" w:lineRule="auto"/>
        <w:rPr>
          <w:rFonts w:ascii="Book Antiqua" w:hAnsi="Book Antiqua"/>
          <w:sz w:val="24"/>
          <w:szCs w:val="24"/>
        </w:rPr>
      </w:pPr>
    </w:p>
    <w:p w14:paraId="75C8BB94" w14:textId="77777777" w:rsidR="00C652D4" w:rsidRPr="00C652D4" w:rsidRDefault="00C652D4" w:rsidP="00E85921">
      <w:pPr>
        <w:autoSpaceDE w:val="0"/>
        <w:autoSpaceDN w:val="0"/>
        <w:adjustRightInd w:val="0"/>
        <w:spacing w:after="0" w:line="276" w:lineRule="auto"/>
        <w:ind w:left="720"/>
        <w:jc w:val="both"/>
        <w:rPr>
          <w:rFonts w:ascii="Book Antiqua" w:hAnsi="Book Antiqua"/>
          <w:i/>
          <w:sz w:val="24"/>
          <w:szCs w:val="24"/>
        </w:rPr>
      </w:pPr>
      <w:r w:rsidRPr="00C652D4">
        <w:rPr>
          <w:rFonts w:ascii="TimesNewRomanPSMT" w:hAnsi="TimesNewRomanPSMT" w:cs="TimesNewRomanPSMT"/>
          <w:i/>
          <w:sz w:val="24"/>
          <w:szCs w:val="24"/>
        </w:rPr>
        <w:t>110. On the above submissions the Commission observes that the expenditure on the A&amp;G is a controllable expense and as per the OERC Tariff Determination Regulation additional expenses are allowed in this head for specific measures towards reduction of AT&amp;C losses and improving collection efficiency. We find that the proposals mainly relate to improving metering management and services and customer services which are vital elements in reducing AT&amp;C losses. The TPSODL is a new operating company and we believe that they have planned out their activities diligently for improving the overall distribution business. At this stage we allow the additional A&amp;G expenses of about sixty percent of the approved cost of Rs.45.13 crore in the ARR for FY 2021-22. The Commission now allows the total A&amp;G expenses of Rs.72.20 crore for FY 2021-22. However, the petitioner is directed to produce the required justifications for such additional expenses under the head A&amp;G expenses incurred in the truing up petition for FY 2021-22. The expenses under this head will accordingly be allowed after prudence check.</w:t>
      </w:r>
    </w:p>
    <w:p w14:paraId="30D11CD2" w14:textId="2F2D57DE" w:rsidR="00C652D4" w:rsidRDefault="00C652D4" w:rsidP="00E85921">
      <w:pPr>
        <w:spacing w:line="276" w:lineRule="auto"/>
        <w:rPr>
          <w:rFonts w:ascii="Book Antiqua" w:hAnsi="Book Antiqua"/>
          <w:sz w:val="24"/>
          <w:szCs w:val="24"/>
        </w:rPr>
      </w:pPr>
    </w:p>
    <w:p w14:paraId="7990A39B" w14:textId="4E5D5FB7" w:rsidR="004B1A4E" w:rsidRDefault="004B1A4E" w:rsidP="004B1A4E">
      <w:pPr>
        <w:pStyle w:val="Heading3"/>
      </w:pPr>
      <w:r>
        <w:t>The Actual A&amp;G Expenditure for FY 2021-22 for TPSODL was as follows:</w:t>
      </w:r>
    </w:p>
    <w:p w14:paraId="6F2DDB73" w14:textId="77777777" w:rsidR="004B1A4E" w:rsidRPr="004B1A4E" w:rsidRDefault="004B1A4E" w:rsidP="004B1A4E"/>
    <w:p w14:paraId="614B6819" w14:textId="56B6165E" w:rsidR="00FE1612" w:rsidRPr="00817087" w:rsidRDefault="00FE1612" w:rsidP="00E85921">
      <w:pPr>
        <w:pStyle w:val="Caption"/>
        <w:keepNext/>
        <w:spacing w:line="276" w:lineRule="auto"/>
        <w:jc w:val="center"/>
        <w:rPr>
          <w:rFonts w:ascii="Book Antiqua" w:hAnsi="Book Antiqua"/>
          <w:b/>
          <w:i w:val="0"/>
          <w:color w:val="000000" w:themeColor="text1"/>
          <w:sz w:val="24"/>
          <w:szCs w:val="24"/>
        </w:rPr>
      </w:pPr>
      <w:bookmarkStart w:id="74" w:name="_Toc124166661"/>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A&amp;G Expenditure for FY 2021-22</w:t>
      </w:r>
      <w:bookmarkEnd w:id="74"/>
      <w:r>
        <w:rPr>
          <w:rFonts w:ascii="Book Antiqua" w:hAnsi="Book Antiqua"/>
          <w:b/>
          <w:i w:val="0"/>
          <w:color w:val="000000" w:themeColor="text1"/>
          <w:sz w:val="24"/>
          <w:szCs w:val="24"/>
        </w:rPr>
        <w:t xml:space="preserve"> </w:t>
      </w:r>
    </w:p>
    <w:p w14:paraId="24E56FAF" w14:textId="3CB7EBD0" w:rsidR="00C652D4" w:rsidRDefault="00AE638A" w:rsidP="00E85921">
      <w:pPr>
        <w:spacing w:line="276" w:lineRule="auto"/>
        <w:jc w:val="center"/>
        <w:rPr>
          <w:rFonts w:ascii="Book Antiqua" w:hAnsi="Book Antiqua"/>
          <w:sz w:val="24"/>
          <w:szCs w:val="24"/>
        </w:rPr>
      </w:pPr>
      <w:r>
        <w:rPr>
          <w:rFonts w:ascii="Book Antiqua" w:hAnsi="Book Antiqua"/>
          <w:sz w:val="24"/>
          <w:szCs w:val="24"/>
        </w:rPr>
        <w:pict w14:anchorId="3422F904">
          <v:shape id="_x0000_i1048" type="#_x0000_t75" style="width:362.25pt;height:92.25pt">
            <v:imagedata r:id="rId43" o:title=""/>
          </v:shape>
        </w:pict>
      </w:r>
    </w:p>
    <w:p w14:paraId="320656E5" w14:textId="77777777" w:rsidR="0039007E" w:rsidRDefault="0039007E" w:rsidP="00E85921">
      <w:pPr>
        <w:spacing w:line="276" w:lineRule="auto"/>
        <w:jc w:val="both"/>
        <w:rPr>
          <w:rFonts w:ascii="Book Antiqua" w:hAnsi="Book Antiqua"/>
          <w:sz w:val="24"/>
          <w:szCs w:val="24"/>
        </w:rPr>
      </w:pPr>
    </w:p>
    <w:p w14:paraId="38406642" w14:textId="48678440" w:rsidR="0039007E" w:rsidRDefault="0039007E" w:rsidP="00D70081">
      <w:pPr>
        <w:pStyle w:val="Heading3"/>
      </w:pPr>
      <w:r>
        <w:lastRenderedPageBreak/>
        <w:t xml:space="preserve">It is submitted that though the actual expenditure is higher than the approved amount, TPSODL has in the FY 2021-22 </w:t>
      </w:r>
      <w:r w:rsidR="003D328F">
        <w:t xml:space="preserve">taken </w:t>
      </w:r>
      <w:r w:rsidR="00511FFB">
        <w:t xml:space="preserve">up </w:t>
      </w:r>
      <w:r w:rsidR="003D328F">
        <w:t>several activities and in</w:t>
      </w:r>
      <w:r w:rsidR="009330B6">
        <w:t>i</w:t>
      </w:r>
      <w:r w:rsidR="003D328F">
        <w:t>tiat</w:t>
      </w:r>
      <w:r w:rsidR="009330B6">
        <w:t>ives for improving customer services, improving collection efficiency, reduction of provisional billing, improving the reach to consumer</w:t>
      </w:r>
      <w:r w:rsidR="00511FFB">
        <w:t xml:space="preserve">s, opening avenues for registration of consumer complaints and </w:t>
      </w:r>
      <w:r w:rsidR="004B1A4E">
        <w:t xml:space="preserve">handling of customer </w:t>
      </w:r>
      <w:r w:rsidR="00511FFB">
        <w:t xml:space="preserve">grievances which have </w:t>
      </w:r>
      <w:r w:rsidR="009330B6">
        <w:t>finally culminat</w:t>
      </w:r>
      <w:r w:rsidR="00511FFB">
        <w:t>ed</w:t>
      </w:r>
      <w:r w:rsidR="009330B6">
        <w:t xml:space="preserve"> into </w:t>
      </w:r>
      <w:r w:rsidR="004B1A4E">
        <w:t>improving over</w:t>
      </w:r>
      <w:r w:rsidR="009330B6">
        <w:t xml:space="preserve"> the AT&amp;C loss target committed by TPSODL in their Vesting Order. The performance in terms of AT&amp;C loss for FY 202</w:t>
      </w:r>
      <w:r w:rsidR="00511FFB">
        <w:t>1</w:t>
      </w:r>
      <w:r w:rsidR="009330B6">
        <w:t>-22 for TPSODL was as follows:</w:t>
      </w:r>
    </w:p>
    <w:p w14:paraId="199FCE5E" w14:textId="77777777" w:rsidR="00511FFB" w:rsidRDefault="00511FFB" w:rsidP="00E85921">
      <w:pPr>
        <w:pStyle w:val="Caption"/>
        <w:keepNext/>
        <w:spacing w:line="276" w:lineRule="auto"/>
        <w:jc w:val="center"/>
        <w:rPr>
          <w:rFonts w:ascii="Book Antiqua" w:hAnsi="Book Antiqua"/>
          <w:b/>
          <w:i w:val="0"/>
          <w:color w:val="000000" w:themeColor="text1"/>
          <w:sz w:val="24"/>
          <w:szCs w:val="24"/>
        </w:rPr>
      </w:pPr>
    </w:p>
    <w:p w14:paraId="22BC9E34" w14:textId="4022887C" w:rsidR="00511FFB" w:rsidRPr="00817087" w:rsidRDefault="00511FFB" w:rsidP="00E85921">
      <w:pPr>
        <w:pStyle w:val="Caption"/>
        <w:keepNext/>
        <w:spacing w:line="276" w:lineRule="auto"/>
        <w:jc w:val="center"/>
        <w:rPr>
          <w:rFonts w:ascii="Book Antiqua" w:hAnsi="Book Antiqua"/>
          <w:b/>
          <w:i w:val="0"/>
          <w:color w:val="000000" w:themeColor="text1"/>
          <w:sz w:val="24"/>
          <w:szCs w:val="24"/>
        </w:rPr>
      </w:pPr>
      <w:bookmarkStart w:id="75" w:name="_Toc124166662"/>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24</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AT&amp;C Losses for FY 2021-2</w:t>
      </w:r>
      <w:r w:rsidR="00AD56E2">
        <w:rPr>
          <w:rFonts w:ascii="Book Antiqua" w:hAnsi="Book Antiqua"/>
          <w:b/>
          <w:i w:val="0"/>
          <w:color w:val="000000" w:themeColor="text1"/>
          <w:sz w:val="24"/>
          <w:szCs w:val="24"/>
        </w:rPr>
        <w:t>2</w:t>
      </w:r>
      <w:bookmarkEnd w:id="75"/>
      <w:r>
        <w:rPr>
          <w:rFonts w:ascii="Book Antiqua" w:hAnsi="Book Antiqua"/>
          <w:b/>
          <w:i w:val="0"/>
          <w:color w:val="000000" w:themeColor="text1"/>
          <w:sz w:val="24"/>
          <w:szCs w:val="24"/>
        </w:rPr>
        <w:t xml:space="preserve"> </w:t>
      </w:r>
    </w:p>
    <w:p w14:paraId="390DF141" w14:textId="77777777" w:rsidR="009330B6" w:rsidRDefault="00511FFB" w:rsidP="00E85921">
      <w:pPr>
        <w:spacing w:line="276" w:lineRule="auto"/>
        <w:jc w:val="center"/>
        <w:rPr>
          <w:rFonts w:ascii="Book Antiqua" w:hAnsi="Book Antiqua"/>
          <w:sz w:val="24"/>
          <w:szCs w:val="24"/>
        </w:rPr>
      </w:pPr>
      <w:r w:rsidRPr="00511FFB">
        <w:rPr>
          <w:noProof/>
        </w:rPr>
        <w:drawing>
          <wp:inline distT="0" distB="0" distL="0" distR="0" wp14:anchorId="038AEE69" wp14:editId="1819FDCF">
            <wp:extent cx="3495238" cy="58095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95238" cy="580952"/>
                    </a:xfrm>
                    <a:prstGeom prst="rect">
                      <a:avLst/>
                    </a:prstGeom>
                  </pic:spPr>
                </pic:pic>
              </a:graphicData>
            </a:graphic>
          </wp:inline>
        </w:drawing>
      </w:r>
    </w:p>
    <w:p w14:paraId="66ED2593" w14:textId="77777777" w:rsidR="00511FFB" w:rsidRDefault="00511FFB" w:rsidP="00E85921">
      <w:pPr>
        <w:spacing w:line="276" w:lineRule="auto"/>
        <w:jc w:val="both"/>
        <w:rPr>
          <w:rFonts w:ascii="Book Antiqua" w:hAnsi="Book Antiqua"/>
          <w:sz w:val="24"/>
          <w:szCs w:val="24"/>
        </w:rPr>
      </w:pPr>
    </w:p>
    <w:bookmarkEnd w:id="73"/>
    <w:p w14:paraId="32C765E0" w14:textId="13547B1F" w:rsidR="00511FFB" w:rsidRDefault="00511FFB" w:rsidP="00D70081">
      <w:pPr>
        <w:pStyle w:val="Heading3"/>
      </w:pPr>
      <w:r>
        <w:t>It is therefore submitted that A&amp;G expenditure incurred by TPSODL has been gainfully spent</w:t>
      </w:r>
      <w:r w:rsidR="009A2EB1">
        <w:t xml:space="preserve"> and hence</w:t>
      </w:r>
      <w:r>
        <w:t xml:space="preserve"> </w:t>
      </w:r>
      <w:r w:rsidR="004B1A4E">
        <w:t xml:space="preserve">we </w:t>
      </w:r>
      <w:r>
        <w:t>request the Hon’ble Commission to kindly approve the Actual A&amp;G Expenditure</w:t>
      </w:r>
      <w:r w:rsidR="004B1A4E">
        <w:t xml:space="preserve"> for FY 2021-22</w:t>
      </w:r>
    </w:p>
    <w:p w14:paraId="269C0450" w14:textId="77777777" w:rsidR="00511FFB" w:rsidRDefault="00511FFB" w:rsidP="00E85921">
      <w:pPr>
        <w:spacing w:line="276" w:lineRule="auto"/>
        <w:jc w:val="both"/>
        <w:rPr>
          <w:rFonts w:ascii="Book Antiqua" w:hAnsi="Book Antiqua"/>
          <w:sz w:val="24"/>
          <w:szCs w:val="24"/>
        </w:rPr>
      </w:pPr>
    </w:p>
    <w:p w14:paraId="4A5E44E8" w14:textId="77777777" w:rsidR="006F3548" w:rsidRPr="001B18C3" w:rsidRDefault="006F3548" w:rsidP="00BA0569">
      <w:pPr>
        <w:pStyle w:val="Heading2"/>
        <w:numPr>
          <w:ilvl w:val="1"/>
          <w:numId w:val="2"/>
        </w:numPr>
        <w:spacing w:line="276" w:lineRule="auto"/>
        <w:rPr>
          <w:szCs w:val="24"/>
        </w:rPr>
      </w:pPr>
      <w:bookmarkStart w:id="76" w:name="_Toc124166569"/>
      <w:r w:rsidRPr="001B18C3">
        <w:rPr>
          <w:szCs w:val="24"/>
        </w:rPr>
        <w:t>Return on Equity</w:t>
      </w:r>
      <w:bookmarkEnd w:id="76"/>
    </w:p>
    <w:p w14:paraId="1D865BF0" w14:textId="77777777" w:rsidR="001B18C3" w:rsidRPr="001E1198" w:rsidRDefault="001B18C3" w:rsidP="00E85921">
      <w:pPr>
        <w:tabs>
          <w:tab w:val="left" w:pos="7872"/>
        </w:tabs>
        <w:spacing w:line="276" w:lineRule="auto"/>
        <w:ind w:left="360"/>
        <w:rPr>
          <w:rFonts w:cs="Calibri"/>
        </w:rPr>
      </w:pPr>
    </w:p>
    <w:p w14:paraId="4681CFFE" w14:textId="77777777" w:rsidR="001B18C3" w:rsidRPr="001B18C3" w:rsidRDefault="001B18C3" w:rsidP="003B0427">
      <w:pPr>
        <w:pStyle w:val="Heading3"/>
      </w:pPr>
      <w:r w:rsidRPr="001B18C3">
        <w:t>As per the Vesting Order, the Return on Equity would be available as follows:</w:t>
      </w:r>
    </w:p>
    <w:p w14:paraId="7D1519E3" w14:textId="77777777" w:rsidR="00685142" w:rsidRDefault="00685142" w:rsidP="00E85921">
      <w:pPr>
        <w:tabs>
          <w:tab w:val="left" w:pos="7872"/>
        </w:tabs>
        <w:spacing w:line="276" w:lineRule="auto"/>
        <w:ind w:left="360"/>
        <w:rPr>
          <w:rFonts w:cs="Calibri"/>
        </w:rPr>
      </w:pPr>
    </w:p>
    <w:p w14:paraId="2D8F18C5" w14:textId="77777777" w:rsidR="00685142" w:rsidRPr="00E85921" w:rsidRDefault="00685142" w:rsidP="003B0427">
      <w:pPr>
        <w:autoSpaceDE w:val="0"/>
        <w:autoSpaceDN w:val="0"/>
        <w:adjustRightInd w:val="0"/>
        <w:spacing w:after="0" w:line="276" w:lineRule="auto"/>
        <w:ind w:left="1440"/>
        <w:jc w:val="both"/>
        <w:rPr>
          <w:rFonts w:ascii="Book Antiqua" w:hAnsi="Book Antiqua" w:cs="CIDFont+F1"/>
          <w:i/>
          <w:sz w:val="24"/>
          <w:szCs w:val="24"/>
        </w:rPr>
      </w:pPr>
      <w:r w:rsidRPr="00E85921">
        <w:rPr>
          <w:rFonts w:ascii="Book Antiqua" w:hAnsi="Book Antiqua" w:cs="CIDFont+F1"/>
          <w:i/>
          <w:sz w:val="24"/>
          <w:szCs w:val="24"/>
        </w:rPr>
        <w:t>58. Return on equity:</w:t>
      </w:r>
    </w:p>
    <w:p w14:paraId="65B6086B" w14:textId="77777777" w:rsidR="00685142" w:rsidRPr="00E85921" w:rsidRDefault="00685142" w:rsidP="003B0427">
      <w:pPr>
        <w:autoSpaceDE w:val="0"/>
        <w:autoSpaceDN w:val="0"/>
        <w:adjustRightInd w:val="0"/>
        <w:spacing w:after="0" w:line="276" w:lineRule="auto"/>
        <w:ind w:left="1440"/>
        <w:jc w:val="both"/>
        <w:rPr>
          <w:rFonts w:ascii="Book Antiqua" w:hAnsi="Book Antiqua" w:cs="CIDFont+F1"/>
          <w:i/>
          <w:sz w:val="24"/>
          <w:szCs w:val="24"/>
        </w:rPr>
      </w:pPr>
    </w:p>
    <w:p w14:paraId="136DDC52" w14:textId="77777777" w:rsidR="00685142" w:rsidRPr="00E85921" w:rsidRDefault="00685142" w:rsidP="003B0427">
      <w:pPr>
        <w:autoSpaceDE w:val="0"/>
        <w:autoSpaceDN w:val="0"/>
        <w:adjustRightInd w:val="0"/>
        <w:spacing w:after="0" w:line="276" w:lineRule="auto"/>
        <w:ind w:left="1440"/>
        <w:jc w:val="both"/>
        <w:rPr>
          <w:rFonts w:ascii="Book Antiqua" w:hAnsi="Book Antiqua" w:cs="CIDFont+F1"/>
          <w:i/>
          <w:sz w:val="24"/>
          <w:szCs w:val="24"/>
        </w:rPr>
      </w:pPr>
      <w:r w:rsidRPr="00E85921">
        <w:rPr>
          <w:rFonts w:ascii="Book Antiqua" w:hAnsi="Book Antiqua" w:cs="CIDFont+F1"/>
          <w:i/>
          <w:sz w:val="24"/>
          <w:szCs w:val="24"/>
        </w:rPr>
        <w:t>(a) As per the terms of the RFP, the Commission shall allow return on equity, as per the Tariff Regulations, to TPSODL on the equity capital of Rs. 200 crores (Indian Rupee Two hundred crores) only which was the reserve price of the utility of SOUTHCO.</w:t>
      </w:r>
    </w:p>
    <w:p w14:paraId="78A9FB65" w14:textId="77777777" w:rsidR="00685142" w:rsidRPr="00E85921" w:rsidRDefault="00685142" w:rsidP="003B0427">
      <w:pPr>
        <w:autoSpaceDE w:val="0"/>
        <w:autoSpaceDN w:val="0"/>
        <w:adjustRightInd w:val="0"/>
        <w:spacing w:after="0" w:line="276" w:lineRule="auto"/>
        <w:ind w:left="1440"/>
        <w:jc w:val="both"/>
        <w:rPr>
          <w:rFonts w:ascii="Book Antiqua" w:hAnsi="Book Antiqua" w:cs="CIDFont+F1"/>
          <w:i/>
          <w:sz w:val="24"/>
          <w:szCs w:val="24"/>
        </w:rPr>
      </w:pPr>
    </w:p>
    <w:p w14:paraId="2C1E4814" w14:textId="77777777" w:rsidR="00685142" w:rsidRPr="00E85921" w:rsidRDefault="00685142" w:rsidP="003B0427">
      <w:pPr>
        <w:autoSpaceDE w:val="0"/>
        <w:autoSpaceDN w:val="0"/>
        <w:adjustRightInd w:val="0"/>
        <w:spacing w:after="0" w:line="276" w:lineRule="auto"/>
        <w:ind w:left="1440"/>
        <w:jc w:val="both"/>
        <w:rPr>
          <w:rFonts w:ascii="Book Antiqua" w:hAnsi="Book Antiqua" w:cs="Calibri"/>
          <w:i/>
        </w:rPr>
      </w:pPr>
      <w:r w:rsidRPr="00E85921">
        <w:rPr>
          <w:rFonts w:ascii="Book Antiqua" w:hAnsi="Book Antiqua" w:cs="CIDFont+F1"/>
          <w:i/>
          <w:sz w:val="24"/>
          <w:szCs w:val="24"/>
        </w:rPr>
        <w:t>(b) Return on equity shall be allowed on the reserve price of the utility as per para 58(a) above and also on the capital investments made by the TPSODL, as per the Tariff Regulations.</w:t>
      </w:r>
    </w:p>
    <w:p w14:paraId="20C000CF" w14:textId="77777777" w:rsidR="001B18C3" w:rsidRPr="00E85921" w:rsidRDefault="001B18C3" w:rsidP="00E85921">
      <w:pPr>
        <w:tabs>
          <w:tab w:val="left" w:pos="7872"/>
        </w:tabs>
        <w:spacing w:line="276" w:lineRule="auto"/>
        <w:ind w:left="360"/>
        <w:rPr>
          <w:rFonts w:ascii="Book Antiqua" w:hAnsi="Book Antiqua" w:cs="Calibri"/>
          <w:i/>
        </w:rPr>
      </w:pPr>
    </w:p>
    <w:p w14:paraId="00EBBB00" w14:textId="56AE9BE7" w:rsidR="001B18C3" w:rsidRPr="00AD56E2" w:rsidRDefault="001B18C3" w:rsidP="003B0427">
      <w:pPr>
        <w:pStyle w:val="Heading3"/>
      </w:pPr>
      <w:r w:rsidRPr="003B0427">
        <w:t xml:space="preserve">In addition, the Tariff Regulations </w:t>
      </w:r>
      <w:r w:rsidR="00BC6BD0">
        <w:t xml:space="preserve">2014 </w:t>
      </w:r>
      <w:r w:rsidRPr="003B0427">
        <w:t xml:space="preserve">provide for </w:t>
      </w:r>
      <w:r w:rsidR="004B1A4E">
        <w:t xml:space="preserve">Return on Equity </w:t>
      </w:r>
      <w:r w:rsidRPr="00AD56E2">
        <w:t>as follows:</w:t>
      </w:r>
    </w:p>
    <w:p w14:paraId="6E71B282" w14:textId="77777777" w:rsidR="00E85921" w:rsidRDefault="00E85921" w:rsidP="00E85921">
      <w:pPr>
        <w:pStyle w:val="Caption"/>
        <w:spacing w:line="276" w:lineRule="auto"/>
        <w:jc w:val="center"/>
        <w:rPr>
          <w:rFonts w:cs="Calibri"/>
          <w:sz w:val="24"/>
          <w:szCs w:val="24"/>
        </w:rPr>
      </w:pPr>
      <w:bookmarkStart w:id="77" w:name="_Toc89116725"/>
    </w:p>
    <w:p w14:paraId="1ADA1852" w14:textId="0AE13518" w:rsidR="001B18C3" w:rsidRPr="00AD56E2" w:rsidRDefault="001B18C3" w:rsidP="00E85921">
      <w:pPr>
        <w:pStyle w:val="Caption"/>
        <w:spacing w:line="276" w:lineRule="auto"/>
        <w:jc w:val="center"/>
        <w:rPr>
          <w:rFonts w:ascii="Book Antiqua" w:hAnsi="Book Antiqua"/>
          <w:b/>
          <w:i w:val="0"/>
          <w:color w:val="auto"/>
          <w:sz w:val="20"/>
        </w:rPr>
      </w:pPr>
      <w:bookmarkStart w:id="78" w:name="_Ref120198680"/>
      <w:bookmarkStart w:id="79" w:name="_Toc124166618"/>
      <w:r w:rsidRPr="00AD56E2">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9</w:t>
      </w:r>
      <w:r w:rsidR="007B59A3">
        <w:rPr>
          <w:rFonts w:ascii="Book Antiqua" w:hAnsi="Book Antiqua"/>
          <w:b/>
          <w:i w:val="0"/>
          <w:color w:val="auto"/>
          <w:sz w:val="20"/>
        </w:rPr>
        <w:fldChar w:fldCharType="end"/>
      </w:r>
      <w:r w:rsidRPr="00AD56E2">
        <w:rPr>
          <w:rFonts w:ascii="Book Antiqua" w:hAnsi="Book Antiqua"/>
          <w:b/>
          <w:i w:val="0"/>
          <w:color w:val="auto"/>
          <w:sz w:val="20"/>
        </w:rPr>
        <w:t xml:space="preserve"> : Return on Equity as per Tariff Regulations</w:t>
      </w:r>
      <w:bookmarkEnd w:id="77"/>
      <w:bookmarkEnd w:id="78"/>
      <w:r w:rsidR="00BC6BD0">
        <w:rPr>
          <w:rFonts w:ascii="Book Antiqua" w:hAnsi="Book Antiqua"/>
          <w:b/>
          <w:i w:val="0"/>
          <w:color w:val="auto"/>
          <w:sz w:val="20"/>
        </w:rPr>
        <w:t xml:space="preserve"> 2014</w:t>
      </w:r>
      <w:bookmarkEnd w:id="79"/>
    </w:p>
    <w:p w14:paraId="3BE3C0CE" w14:textId="77777777" w:rsidR="001B18C3" w:rsidRPr="001E1198" w:rsidRDefault="001B18C3" w:rsidP="00E85921">
      <w:pPr>
        <w:tabs>
          <w:tab w:val="left" w:pos="7872"/>
        </w:tabs>
        <w:spacing w:line="276" w:lineRule="auto"/>
        <w:ind w:left="360"/>
        <w:rPr>
          <w:rFonts w:cs="Calibri"/>
        </w:rPr>
      </w:pPr>
      <w:r w:rsidRPr="001E1198">
        <w:rPr>
          <w:rFonts w:cs="Calibri"/>
          <w:noProof/>
        </w:rPr>
        <w:lastRenderedPageBreak/>
        <w:drawing>
          <wp:inline distT="0" distB="0" distL="0" distR="0" wp14:anchorId="5A3D82A0" wp14:editId="04C917DC">
            <wp:extent cx="5397500" cy="8699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7500" cy="869950"/>
                    </a:xfrm>
                    <a:prstGeom prst="rect">
                      <a:avLst/>
                    </a:prstGeom>
                    <a:noFill/>
                    <a:ln>
                      <a:noFill/>
                    </a:ln>
                  </pic:spPr>
                </pic:pic>
              </a:graphicData>
            </a:graphic>
          </wp:inline>
        </w:drawing>
      </w:r>
    </w:p>
    <w:p w14:paraId="2B686F76" w14:textId="77777777" w:rsidR="001B18C3" w:rsidRPr="001E1198" w:rsidRDefault="001B18C3" w:rsidP="00E85921">
      <w:pPr>
        <w:tabs>
          <w:tab w:val="left" w:pos="7872"/>
        </w:tabs>
        <w:spacing w:line="276" w:lineRule="auto"/>
        <w:ind w:left="360"/>
        <w:rPr>
          <w:rFonts w:cs="Calibri"/>
        </w:rPr>
      </w:pPr>
      <w:r w:rsidRPr="001E1198">
        <w:rPr>
          <w:rFonts w:cs="Calibri"/>
          <w:noProof/>
        </w:rPr>
        <w:drawing>
          <wp:inline distT="0" distB="0" distL="0" distR="0" wp14:anchorId="31A4FD55" wp14:editId="21977861">
            <wp:extent cx="5285740" cy="15386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85740" cy="1538605"/>
                    </a:xfrm>
                    <a:prstGeom prst="rect">
                      <a:avLst/>
                    </a:prstGeom>
                    <a:noFill/>
                    <a:ln>
                      <a:noFill/>
                    </a:ln>
                  </pic:spPr>
                </pic:pic>
              </a:graphicData>
            </a:graphic>
          </wp:inline>
        </w:drawing>
      </w:r>
    </w:p>
    <w:p w14:paraId="6088C66D" w14:textId="77777777" w:rsidR="001B18C3" w:rsidRPr="001E1198" w:rsidRDefault="001B18C3" w:rsidP="00AD56E2">
      <w:pPr>
        <w:tabs>
          <w:tab w:val="left" w:pos="7872"/>
        </w:tabs>
        <w:spacing w:line="276" w:lineRule="auto"/>
        <w:ind w:left="360"/>
        <w:jc w:val="both"/>
        <w:rPr>
          <w:rFonts w:cs="Calibri"/>
        </w:rPr>
      </w:pPr>
    </w:p>
    <w:p w14:paraId="7A312527" w14:textId="4D4FC584" w:rsidR="001B18C3" w:rsidRPr="00AD56E2" w:rsidRDefault="001B18C3" w:rsidP="003B0427">
      <w:pPr>
        <w:pStyle w:val="Heading3"/>
      </w:pPr>
      <w:r w:rsidRPr="00AD56E2">
        <w:t>On the basis of the above, TP</w:t>
      </w:r>
      <w:r w:rsidR="00AD56E2">
        <w:t>S</w:t>
      </w:r>
      <w:r w:rsidRPr="00AD56E2">
        <w:t>ODL has worked out the Return on Equity (RoE) for the capitalization arising out of the Capex undertaken by TP</w:t>
      </w:r>
      <w:r w:rsidR="00AD56E2">
        <w:t>S</w:t>
      </w:r>
      <w:r w:rsidRPr="00AD56E2">
        <w:t xml:space="preserve">ODL after Effective Date. </w:t>
      </w:r>
      <w:r w:rsidR="002B5045">
        <w:t xml:space="preserve"> For assets capitalised during the year, TPSODL has claimed half or 8% of the ROE on the Equity addition on such capitalisation.</w:t>
      </w:r>
      <w:r w:rsidRPr="00AD56E2">
        <w:t>The RoE workings are as follows:</w:t>
      </w:r>
    </w:p>
    <w:p w14:paraId="4A6B360A" w14:textId="77777777" w:rsidR="006F3548" w:rsidRDefault="006F3548" w:rsidP="00E85921">
      <w:pPr>
        <w:spacing w:line="276" w:lineRule="auto"/>
        <w:jc w:val="both"/>
        <w:rPr>
          <w:rFonts w:ascii="Book Antiqua" w:hAnsi="Book Antiqua"/>
          <w:sz w:val="24"/>
          <w:szCs w:val="24"/>
        </w:rPr>
      </w:pPr>
    </w:p>
    <w:p w14:paraId="0E04F4A1" w14:textId="18391FE9" w:rsidR="00AD56E2" w:rsidRPr="00817087" w:rsidRDefault="00AD56E2" w:rsidP="00AD56E2">
      <w:pPr>
        <w:pStyle w:val="Caption"/>
        <w:keepNext/>
        <w:spacing w:line="276" w:lineRule="auto"/>
        <w:jc w:val="center"/>
        <w:rPr>
          <w:rFonts w:ascii="Book Antiqua" w:hAnsi="Book Antiqua"/>
          <w:b/>
          <w:i w:val="0"/>
          <w:color w:val="000000" w:themeColor="text1"/>
          <w:sz w:val="24"/>
          <w:szCs w:val="24"/>
        </w:rPr>
      </w:pPr>
      <w:bookmarkStart w:id="80" w:name="_Toc124166663"/>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25</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Return on Equity for FY 2020-21 (3 Months)</w:t>
      </w:r>
      <w:bookmarkEnd w:id="80"/>
      <w:r>
        <w:rPr>
          <w:rFonts w:ascii="Book Antiqua" w:hAnsi="Book Antiqua"/>
          <w:b/>
          <w:i w:val="0"/>
          <w:color w:val="000000" w:themeColor="text1"/>
          <w:sz w:val="24"/>
          <w:szCs w:val="24"/>
        </w:rPr>
        <w:t xml:space="preserve"> </w:t>
      </w:r>
    </w:p>
    <w:p w14:paraId="6F29738A" w14:textId="024DC595" w:rsidR="00511FFB" w:rsidRDefault="00AE638A" w:rsidP="00AD56E2">
      <w:pPr>
        <w:spacing w:line="276" w:lineRule="auto"/>
        <w:jc w:val="center"/>
        <w:rPr>
          <w:rFonts w:ascii="Book Antiqua" w:hAnsi="Book Antiqua"/>
          <w:sz w:val="24"/>
          <w:szCs w:val="24"/>
        </w:rPr>
      </w:pPr>
      <w:r>
        <w:rPr>
          <w:rFonts w:ascii="Book Antiqua" w:hAnsi="Book Antiqua"/>
          <w:sz w:val="24"/>
          <w:szCs w:val="24"/>
        </w:rPr>
        <w:pict w14:anchorId="57480DFF">
          <v:shape id="_x0000_i1049" type="#_x0000_t75" style="width:326.25pt;height:135.75pt">
            <v:imagedata r:id="rId47" o:title=""/>
          </v:shape>
        </w:pict>
      </w:r>
    </w:p>
    <w:p w14:paraId="4AA5A61C" w14:textId="77777777" w:rsidR="00F710A9" w:rsidRDefault="00F710A9" w:rsidP="00AD56E2">
      <w:pPr>
        <w:spacing w:line="276" w:lineRule="auto"/>
        <w:jc w:val="center"/>
        <w:rPr>
          <w:rFonts w:ascii="Book Antiqua" w:hAnsi="Book Antiqua"/>
          <w:sz w:val="24"/>
          <w:szCs w:val="24"/>
        </w:rPr>
      </w:pPr>
    </w:p>
    <w:p w14:paraId="4FE268D9" w14:textId="740F1C4F" w:rsidR="00AD56E2" w:rsidRPr="00817087" w:rsidRDefault="00AD56E2" w:rsidP="00AD56E2">
      <w:pPr>
        <w:pStyle w:val="Caption"/>
        <w:keepNext/>
        <w:spacing w:line="276" w:lineRule="auto"/>
        <w:jc w:val="center"/>
        <w:rPr>
          <w:rFonts w:ascii="Book Antiqua" w:hAnsi="Book Antiqua"/>
          <w:b/>
          <w:i w:val="0"/>
          <w:color w:val="000000" w:themeColor="text1"/>
          <w:sz w:val="24"/>
          <w:szCs w:val="24"/>
        </w:rPr>
      </w:pPr>
      <w:bookmarkStart w:id="81" w:name="_Toc124166664"/>
      <w:r w:rsidRPr="00817087">
        <w:rPr>
          <w:rFonts w:ascii="Book Antiqua" w:hAnsi="Book Antiqua"/>
          <w:b/>
          <w:i w:val="0"/>
          <w:color w:val="000000" w:themeColor="text1"/>
          <w:sz w:val="24"/>
          <w:szCs w:val="24"/>
        </w:rPr>
        <w:lastRenderedPageBreak/>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26</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Return on Equity for FY 2021-22</w:t>
      </w:r>
      <w:bookmarkEnd w:id="81"/>
      <w:r>
        <w:rPr>
          <w:rFonts w:ascii="Book Antiqua" w:hAnsi="Book Antiqua"/>
          <w:b/>
          <w:i w:val="0"/>
          <w:color w:val="000000" w:themeColor="text1"/>
          <w:sz w:val="24"/>
          <w:szCs w:val="24"/>
        </w:rPr>
        <w:t xml:space="preserve"> </w:t>
      </w:r>
    </w:p>
    <w:p w14:paraId="3BDD1D28" w14:textId="1AACBF15" w:rsidR="00AD56E2" w:rsidRDefault="00AE638A" w:rsidP="00E85921">
      <w:pPr>
        <w:spacing w:line="276" w:lineRule="auto"/>
        <w:jc w:val="both"/>
        <w:rPr>
          <w:rFonts w:ascii="Book Antiqua" w:hAnsi="Book Antiqua"/>
          <w:sz w:val="24"/>
          <w:szCs w:val="24"/>
        </w:rPr>
      </w:pPr>
      <w:r>
        <w:rPr>
          <w:rFonts w:ascii="Book Antiqua" w:hAnsi="Book Antiqua"/>
          <w:sz w:val="24"/>
          <w:szCs w:val="24"/>
        </w:rPr>
        <w:pict w14:anchorId="1422EB62">
          <v:shape id="_x0000_i1050" type="#_x0000_t75" style="width:473.25pt;height:246.75pt">
            <v:imagedata r:id="rId48" o:title=""/>
          </v:shape>
        </w:pict>
      </w:r>
    </w:p>
    <w:p w14:paraId="273F8427" w14:textId="77777777" w:rsidR="00AD56E2" w:rsidRDefault="00AD56E2" w:rsidP="00E85921">
      <w:pPr>
        <w:spacing w:line="276" w:lineRule="auto"/>
        <w:jc w:val="both"/>
        <w:rPr>
          <w:rFonts w:ascii="Book Antiqua" w:hAnsi="Book Antiqua"/>
          <w:sz w:val="24"/>
          <w:szCs w:val="24"/>
        </w:rPr>
      </w:pPr>
    </w:p>
    <w:p w14:paraId="4ABDA02A" w14:textId="77777777" w:rsidR="00BF5283" w:rsidRDefault="00BF5283" w:rsidP="00BA0569">
      <w:pPr>
        <w:pStyle w:val="Heading2"/>
        <w:numPr>
          <w:ilvl w:val="1"/>
          <w:numId w:val="2"/>
        </w:numPr>
        <w:spacing w:line="276" w:lineRule="auto"/>
        <w:rPr>
          <w:szCs w:val="24"/>
        </w:rPr>
      </w:pPr>
      <w:bookmarkStart w:id="82" w:name="_Toc124166570"/>
      <w:r>
        <w:rPr>
          <w:szCs w:val="24"/>
        </w:rPr>
        <w:t>Income Tax</w:t>
      </w:r>
      <w:bookmarkEnd w:id="82"/>
    </w:p>
    <w:p w14:paraId="67B6367C" w14:textId="77777777" w:rsidR="00BF5283" w:rsidRPr="00E80E9C" w:rsidRDefault="00BF5283" w:rsidP="00E80E9C">
      <w:pPr>
        <w:spacing w:line="276" w:lineRule="auto"/>
        <w:jc w:val="both"/>
        <w:rPr>
          <w:rFonts w:ascii="Book Antiqua" w:hAnsi="Book Antiqua"/>
          <w:sz w:val="24"/>
          <w:szCs w:val="24"/>
        </w:rPr>
      </w:pPr>
    </w:p>
    <w:p w14:paraId="54551AF9" w14:textId="77777777" w:rsidR="00E80E9C" w:rsidRDefault="00E80E9C" w:rsidP="003B0427">
      <w:pPr>
        <w:pStyle w:val="Heading3"/>
      </w:pPr>
      <w:r w:rsidRPr="00E80E9C">
        <w:t xml:space="preserve">As per the </w:t>
      </w:r>
      <w:r>
        <w:t xml:space="preserve">Tariff Regulations 2014, </w:t>
      </w:r>
      <w:r w:rsidR="006F2BE0">
        <w:t>the income tax would be allowed as follows</w:t>
      </w:r>
    </w:p>
    <w:p w14:paraId="5FF899D2" w14:textId="77777777" w:rsidR="006F2BE0" w:rsidRDefault="006F2BE0" w:rsidP="00E80E9C">
      <w:pPr>
        <w:spacing w:line="276" w:lineRule="auto"/>
        <w:jc w:val="both"/>
        <w:rPr>
          <w:rFonts w:ascii="Book Antiqua" w:hAnsi="Book Antiqua"/>
          <w:sz w:val="24"/>
          <w:szCs w:val="24"/>
        </w:rPr>
      </w:pPr>
    </w:p>
    <w:p w14:paraId="5F32058C" w14:textId="22B680B7" w:rsidR="006F2BE0" w:rsidRPr="00AD56E2" w:rsidRDefault="006F2BE0" w:rsidP="006F2BE0">
      <w:pPr>
        <w:pStyle w:val="Caption"/>
        <w:spacing w:line="276" w:lineRule="auto"/>
        <w:jc w:val="center"/>
        <w:rPr>
          <w:rFonts w:ascii="Book Antiqua" w:hAnsi="Book Antiqua"/>
          <w:b/>
          <w:i w:val="0"/>
          <w:color w:val="auto"/>
          <w:sz w:val="20"/>
        </w:rPr>
      </w:pPr>
      <w:bookmarkStart w:id="83" w:name="_Toc124166619"/>
      <w:r w:rsidRPr="00AD56E2">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2</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10</w:t>
      </w:r>
      <w:r w:rsidR="007B59A3">
        <w:rPr>
          <w:rFonts w:ascii="Book Antiqua" w:hAnsi="Book Antiqua"/>
          <w:b/>
          <w:i w:val="0"/>
          <w:color w:val="auto"/>
          <w:sz w:val="20"/>
        </w:rPr>
        <w:fldChar w:fldCharType="end"/>
      </w:r>
      <w:r w:rsidRPr="00AD56E2">
        <w:rPr>
          <w:rFonts w:ascii="Book Antiqua" w:hAnsi="Book Antiqua"/>
          <w:b/>
          <w:i w:val="0"/>
          <w:color w:val="auto"/>
          <w:sz w:val="20"/>
        </w:rPr>
        <w:t xml:space="preserve"> : </w:t>
      </w:r>
      <w:r>
        <w:rPr>
          <w:rFonts w:ascii="Book Antiqua" w:hAnsi="Book Antiqua"/>
          <w:b/>
          <w:i w:val="0"/>
          <w:color w:val="auto"/>
          <w:sz w:val="20"/>
        </w:rPr>
        <w:t>Income Tax as per Tariff Regulations 2014</w:t>
      </w:r>
      <w:bookmarkEnd w:id="83"/>
    </w:p>
    <w:p w14:paraId="1D0BBA28" w14:textId="77777777" w:rsidR="00E80E9C" w:rsidRDefault="00E80E9C" w:rsidP="00BF5283">
      <w:r>
        <w:rPr>
          <w:noProof/>
        </w:rPr>
        <w:drawing>
          <wp:inline distT="0" distB="0" distL="0" distR="0" wp14:anchorId="5C99C1EF" wp14:editId="60D84D83">
            <wp:extent cx="5731510" cy="1406525"/>
            <wp:effectExtent l="0" t="0" r="254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1406525"/>
                    </a:xfrm>
                    <a:prstGeom prst="rect">
                      <a:avLst/>
                    </a:prstGeom>
                  </pic:spPr>
                </pic:pic>
              </a:graphicData>
            </a:graphic>
          </wp:inline>
        </w:drawing>
      </w:r>
    </w:p>
    <w:p w14:paraId="65F15264" w14:textId="77777777" w:rsidR="00E80E9C" w:rsidRDefault="00E80E9C" w:rsidP="00BF5283"/>
    <w:p w14:paraId="75F2B991" w14:textId="77777777" w:rsidR="00E80E9C" w:rsidRDefault="006F2BE0" w:rsidP="003B0427">
      <w:pPr>
        <w:pStyle w:val="Heading3"/>
      </w:pPr>
      <w:r w:rsidRPr="006F2BE0">
        <w:lastRenderedPageBreak/>
        <w:t>TP</w:t>
      </w:r>
      <w:r>
        <w:t>SODL had commenced its operations on 1</w:t>
      </w:r>
      <w:r w:rsidRPr="003B0427">
        <w:t>st</w:t>
      </w:r>
      <w:r>
        <w:t xml:space="preserve"> January 2021 and has therefore paid Income Tax for two Financial Years (or two Assessment Years). It is submitted that TPSODL has earned its income from Distribution Business only and not from any other business. Accordingly, all the tax paid has been included in income tax computations. Hence for FY 2020-21 comprising 3 months, the Taxes paid are as follows:</w:t>
      </w:r>
    </w:p>
    <w:p w14:paraId="7BC5D773" w14:textId="77777777" w:rsidR="003B0427" w:rsidRPr="003B0427" w:rsidRDefault="003B0427" w:rsidP="003B0427"/>
    <w:p w14:paraId="6FE746A5" w14:textId="549BFE47" w:rsidR="006F2BE0" w:rsidRPr="00817087" w:rsidRDefault="006F2BE0" w:rsidP="006F2BE0">
      <w:pPr>
        <w:pStyle w:val="Caption"/>
        <w:keepNext/>
        <w:spacing w:line="276" w:lineRule="auto"/>
        <w:jc w:val="center"/>
        <w:rPr>
          <w:rFonts w:ascii="Book Antiqua" w:hAnsi="Book Antiqua"/>
          <w:b/>
          <w:i w:val="0"/>
          <w:color w:val="000000" w:themeColor="text1"/>
          <w:sz w:val="24"/>
          <w:szCs w:val="24"/>
        </w:rPr>
      </w:pPr>
      <w:bookmarkStart w:id="84" w:name="_Toc124166665"/>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27</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Income Tax payment for FY 2020-21</w:t>
      </w:r>
      <w:bookmarkEnd w:id="84"/>
      <w:r>
        <w:rPr>
          <w:rFonts w:ascii="Book Antiqua" w:hAnsi="Book Antiqua"/>
          <w:b/>
          <w:i w:val="0"/>
          <w:color w:val="000000" w:themeColor="text1"/>
          <w:sz w:val="24"/>
          <w:szCs w:val="24"/>
        </w:rPr>
        <w:t xml:space="preserve"> </w:t>
      </w:r>
    </w:p>
    <w:p w14:paraId="168E0920" w14:textId="17A32B6C" w:rsidR="002874A0" w:rsidRDefault="00AE638A" w:rsidP="002874A0">
      <w:pPr>
        <w:jc w:val="center"/>
      </w:pPr>
      <w:r>
        <w:pict w14:anchorId="3D5F99FC">
          <v:shape id="_x0000_i1051" type="#_x0000_t75" style="width:269.25pt;height:92.25pt">
            <v:imagedata r:id="rId50" o:title=""/>
          </v:shape>
        </w:pict>
      </w:r>
    </w:p>
    <w:p w14:paraId="2937FD6F" w14:textId="77777777" w:rsidR="002874A0" w:rsidRDefault="002874A0" w:rsidP="00BF5283"/>
    <w:p w14:paraId="64024864" w14:textId="350688BA" w:rsidR="00A264A0" w:rsidRDefault="006F2BE0" w:rsidP="003B0427">
      <w:pPr>
        <w:pStyle w:val="Heading3"/>
      </w:pPr>
      <w:r>
        <w:t xml:space="preserve">Similarly, </w:t>
      </w:r>
      <w:r w:rsidR="00A264A0" w:rsidRPr="00A264A0">
        <w:t xml:space="preserve">TPSODL </w:t>
      </w:r>
      <w:r w:rsidR="00A264A0">
        <w:t xml:space="preserve">has paid Income Tax of Rs </w:t>
      </w:r>
      <w:r w:rsidR="008C5D17">
        <w:t>20.80</w:t>
      </w:r>
      <w:r w:rsidR="00A264A0">
        <w:t xml:space="preserve"> Crores </w:t>
      </w:r>
      <w:r w:rsidR="009A2EB1">
        <w:t xml:space="preserve">(net of refund) </w:t>
      </w:r>
      <w:r w:rsidR="00A264A0">
        <w:t>for FY 2021-22</w:t>
      </w:r>
      <w:r>
        <w:t>. The Details of the same comprising of TCS, TDS, Advance Tax and Self Assessment Tax for the FY 2021-22 is as follows:</w:t>
      </w:r>
    </w:p>
    <w:p w14:paraId="469FFF97" w14:textId="77777777" w:rsidR="003B0427" w:rsidRPr="003B0427" w:rsidRDefault="003B0427" w:rsidP="003B0427"/>
    <w:p w14:paraId="031D26D7" w14:textId="24F2BA9B" w:rsidR="00A264A0" w:rsidRPr="00817087" w:rsidRDefault="00A264A0" w:rsidP="00A264A0">
      <w:pPr>
        <w:pStyle w:val="Caption"/>
        <w:keepNext/>
        <w:spacing w:line="276" w:lineRule="auto"/>
        <w:jc w:val="center"/>
        <w:rPr>
          <w:rFonts w:ascii="Book Antiqua" w:hAnsi="Book Antiqua"/>
          <w:b/>
          <w:i w:val="0"/>
          <w:color w:val="000000" w:themeColor="text1"/>
          <w:sz w:val="24"/>
          <w:szCs w:val="24"/>
        </w:rPr>
      </w:pPr>
      <w:bookmarkStart w:id="85" w:name="_Toc124166666"/>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28</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Income Tax payment for FY 2021-22</w:t>
      </w:r>
      <w:bookmarkEnd w:id="85"/>
      <w:r>
        <w:rPr>
          <w:rFonts w:ascii="Book Antiqua" w:hAnsi="Book Antiqua"/>
          <w:b/>
          <w:i w:val="0"/>
          <w:color w:val="000000" w:themeColor="text1"/>
          <w:sz w:val="24"/>
          <w:szCs w:val="24"/>
        </w:rPr>
        <w:t xml:space="preserve"> </w:t>
      </w:r>
    </w:p>
    <w:p w14:paraId="1067B790" w14:textId="3B62CC31" w:rsidR="00BF5283" w:rsidRDefault="00AE638A" w:rsidP="00BF5283">
      <w:r>
        <w:pict w14:anchorId="2C28FC46">
          <v:shape id="_x0000_i1052" type="#_x0000_t75" style="width:490.5pt;height:94.5pt">
            <v:imagedata r:id="rId51" o:title=""/>
          </v:shape>
        </w:pict>
      </w:r>
    </w:p>
    <w:p w14:paraId="4AD33880" w14:textId="77777777" w:rsidR="00E80E9C" w:rsidRDefault="00E80E9C" w:rsidP="00BF5283"/>
    <w:p w14:paraId="242B68A8" w14:textId="77777777" w:rsidR="00E80E9C" w:rsidRDefault="00E80E9C" w:rsidP="003B0427">
      <w:pPr>
        <w:pStyle w:val="Heading3"/>
      </w:pPr>
      <w:r w:rsidRPr="00E80E9C">
        <w:t>TPSODL will furnish further details of payment of the above tax if the Hon’ble Commission directs to do the same</w:t>
      </w:r>
    </w:p>
    <w:p w14:paraId="305ACCEC" w14:textId="77777777" w:rsidR="003B0427" w:rsidRPr="003B0427" w:rsidRDefault="003B0427" w:rsidP="003B0427"/>
    <w:p w14:paraId="2674560C" w14:textId="77777777" w:rsidR="007F7C1A" w:rsidRPr="001B18C3" w:rsidRDefault="007F7C1A" w:rsidP="00BA0569">
      <w:pPr>
        <w:pStyle w:val="Heading2"/>
        <w:numPr>
          <w:ilvl w:val="1"/>
          <w:numId w:val="2"/>
        </w:numPr>
        <w:spacing w:line="276" w:lineRule="auto"/>
        <w:rPr>
          <w:szCs w:val="24"/>
        </w:rPr>
      </w:pPr>
      <w:bookmarkStart w:id="86" w:name="_Ref120283870"/>
      <w:bookmarkStart w:id="87" w:name="_Toc124166571"/>
      <w:r>
        <w:rPr>
          <w:szCs w:val="24"/>
        </w:rPr>
        <w:t>Non Tariff Income</w:t>
      </w:r>
      <w:bookmarkEnd w:id="86"/>
      <w:bookmarkEnd w:id="87"/>
    </w:p>
    <w:p w14:paraId="5815DBCE" w14:textId="77777777" w:rsidR="00AD56E2" w:rsidRDefault="00AD56E2" w:rsidP="00E85921">
      <w:pPr>
        <w:spacing w:line="276" w:lineRule="auto"/>
        <w:jc w:val="both"/>
        <w:rPr>
          <w:rFonts w:ascii="Book Antiqua" w:hAnsi="Book Antiqua"/>
          <w:sz w:val="24"/>
          <w:szCs w:val="24"/>
        </w:rPr>
      </w:pPr>
    </w:p>
    <w:p w14:paraId="599E58AF" w14:textId="77777777" w:rsidR="007F7C1A" w:rsidRDefault="007F7C1A" w:rsidP="003B0427">
      <w:pPr>
        <w:pStyle w:val="Heading3"/>
      </w:pPr>
      <w:r>
        <w:t>As per the Tariff Regulations 2014, the following are included in the Non Tariff Income</w:t>
      </w:r>
    </w:p>
    <w:p w14:paraId="2ABD0C2A" w14:textId="77777777" w:rsidR="007F7C1A" w:rsidRDefault="007F7C1A" w:rsidP="00E85921">
      <w:pPr>
        <w:spacing w:line="276" w:lineRule="auto"/>
        <w:jc w:val="both"/>
        <w:rPr>
          <w:rFonts w:ascii="Book Antiqua" w:hAnsi="Book Antiqua"/>
          <w:sz w:val="24"/>
          <w:szCs w:val="24"/>
        </w:rPr>
      </w:pPr>
    </w:p>
    <w:p w14:paraId="318871E3" w14:textId="1AFE0938" w:rsidR="007F7C1A" w:rsidRPr="004F3507" w:rsidRDefault="007F7C1A" w:rsidP="004F3507">
      <w:pPr>
        <w:pStyle w:val="Caption"/>
        <w:keepNext/>
        <w:spacing w:line="276" w:lineRule="auto"/>
        <w:jc w:val="center"/>
        <w:rPr>
          <w:rFonts w:ascii="Book Antiqua" w:hAnsi="Book Antiqua" w:cs="Calibri"/>
          <w:b/>
          <w:color w:val="auto"/>
          <w:sz w:val="24"/>
          <w:szCs w:val="24"/>
        </w:rPr>
      </w:pPr>
      <w:bookmarkStart w:id="88" w:name="_Toc89116729"/>
      <w:bookmarkStart w:id="89" w:name="_Toc124166620"/>
      <w:r w:rsidRPr="004F3507">
        <w:rPr>
          <w:rFonts w:ascii="Book Antiqua" w:hAnsi="Book Antiqua" w:cs="Calibri"/>
          <w:b/>
          <w:color w:val="auto"/>
          <w:sz w:val="24"/>
          <w:szCs w:val="24"/>
        </w:rPr>
        <w:lastRenderedPageBreak/>
        <w:t xml:space="preserve">Extracts </w:t>
      </w:r>
      <w:r w:rsidR="007B59A3">
        <w:rPr>
          <w:rFonts w:ascii="Book Antiqua" w:hAnsi="Book Antiqua" w:cs="Calibri"/>
          <w:b/>
          <w:color w:val="auto"/>
          <w:sz w:val="24"/>
          <w:szCs w:val="24"/>
        </w:rPr>
        <w:fldChar w:fldCharType="begin"/>
      </w:r>
      <w:r w:rsidR="007B59A3">
        <w:rPr>
          <w:rFonts w:ascii="Book Antiqua" w:hAnsi="Book Antiqua" w:cs="Calibri"/>
          <w:b/>
          <w:color w:val="auto"/>
          <w:sz w:val="24"/>
          <w:szCs w:val="24"/>
        </w:rPr>
        <w:instrText xml:space="preserve"> STYLEREF 1 \s </w:instrText>
      </w:r>
      <w:r w:rsidR="007B59A3">
        <w:rPr>
          <w:rFonts w:ascii="Book Antiqua" w:hAnsi="Book Antiqua" w:cs="Calibri"/>
          <w:b/>
          <w:color w:val="auto"/>
          <w:sz w:val="24"/>
          <w:szCs w:val="24"/>
        </w:rPr>
        <w:fldChar w:fldCharType="separate"/>
      </w:r>
      <w:r w:rsidR="00AE638A">
        <w:rPr>
          <w:rFonts w:ascii="Book Antiqua" w:hAnsi="Book Antiqua" w:cs="Calibri"/>
          <w:b/>
          <w:noProof/>
          <w:color w:val="auto"/>
          <w:sz w:val="24"/>
          <w:szCs w:val="24"/>
        </w:rPr>
        <w:t>2</w:t>
      </w:r>
      <w:r w:rsidR="007B59A3">
        <w:rPr>
          <w:rFonts w:ascii="Book Antiqua" w:hAnsi="Book Antiqua" w:cs="Calibri"/>
          <w:b/>
          <w:color w:val="auto"/>
          <w:sz w:val="24"/>
          <w:szCs w:val="24"/>
        </w:rPr>
        <w:fldChar w:fldCharType="end"/>
      </w:r>
      <w:r w:rsidR="007B59A3">
        <w:rPr>
          <w:rFonts w:ascii="Book Antiqua" w:hAnsi="Book Antiqua" w:cs="Calibri"/>
          <w:b/>
          <w:color w:val="auto"/>
          <w:sz w:val="24"/>
          <w:szCs w:val="24"/>
        </w:rPr>
        <w:noBreakHyphen/>
      </w:r>
      <w:r w:rsidR="007B59A3">
        <w:rPr>
          <w:rFonts w:ascii="Book Antiqua" w:hAnsi="Book Antiqua" w:cs="Calibri"/>
          <w:b/>
          <w:color w:val="auto"/>
          <w:sz w:val="24"/>
          <w:szCs w:val="24"/>
        </w:rPr>
        <w:fldChar w:fldCharType="begin"/>
      </w:r>
      <w:r w:rsidR="007B59A3">
        <w:rPr>
          <w:rFonts w:ascii="Book Antiqua" w:hAnsi="Book Antiqua" w:cs="Calibri"/>
          <w:b/>
          <w:color w:val="auto"/>
          <w:sz w:val="24"/>
          <w:szCs w:val="24"/>
        </w:rPr>
        <w:instrText xml:space="preserve"> SEQ Extracts \* ARABIC \s 1 </w:instrText>
      </w:r>
      <w:r w:rsidR="007B59A3">
        <w:rPr>
          <w:rFonts w:ascii="Book Antiqua" w:hAnsi="Book Antiqua" w:cs="Calibri"/>
          <w:b/>
          <w:color w:val="auto"/>
          <w:sz w:val="24"/>
          <w:szCs w:val="24"/>
        </w:rPr>
        <w:fldChar w:fldCharType="separate"/>
      </w:r>
      <w:r w:rsidR="00AE638A">
        <w:rPr>
          <w:rFonts w:ascii="Book Antiqua" w:hAnsi="Book Antiqua" w:cs="Calibri"/>
          <w:b/>
          <w:noProof/>
          <w:color w:val="auto"/>
          <w:sz w:val="24"/>
          <w:szCs w:val="24"/>
        </w:rPr>
        <w:t>11</w:t>
      </w:r>
      <w:r w:rsidR="007B59A3">
        <w:rPr>
          <w:rFonts w:ascii="Book Antiqua" w:hAnsi="Book Antiqua" w:cs="Calibri"/>
          <w:b/>
          <w:color w:val="auto"/>
          <w:sz w:val="24"/>
          <w:szCs w:val="24"/>
        </w:rPr>
        <w:fldChar w:fldCharType="end"/>
      </w:r>
      <w:r w:rsidRPr="004F3507">
        <w:rPr>
          <w:rFonts w:ascii="Book Antiqua" w:hAnsi="Book Antiqua" w:cs="Calibri"/>
          <w:b/>
          <w:color w:val="auto"/>
          <w:sz w:val="24"/>
          <w:szCs w:val="24"/>
        </w:rPr>
        <w:t>: Elements of Non Tariff Income</w:t>
      </w:r>
      <w:bookmarkEnd w:id="88"/>
      <w:bookmarkEnd w:id="89"/>
    </w:p>
    <w:p w14:paraId="5A85E801" w14:textId="77777777" w:rsidR="007F7C1A" w:rsidRPr="001E1198" w:rsidRDefault="007F7C1A" w:rsidP="007F7C1A">
      <w:pPr>
        <w:tabs>
          <w:tab w:val="left" w:pos="7872"/>
        </w:tabs>
        <w:spacing w:line="276" w:lineRule="auto"/>
        <w:jc w:val="center"/>
        <w:rPr>
          <w:rFonts w:cs="Calibri"/>
        </w:rPr>
      </w:pPr>
      <w:r w:rsidRPr="001E1198">
        <w:rPr>
          <w:rFonts w:cs="Calibri"/>
          <w:noProof/>
        </w:rPr>
        <w:drawing>
          <wp:inline distT="0" distB="0" distL="0" distR="0" wp14:anchorId="4AF1D430" wp14:editId="3A66230F">
            <wp:extent cx="5137785" cy="4506595"/>
            <wp:effectExtent l="0" t="0" r="571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37785" cy="4506595"/>
                    </a:xfrm>
                    <a:prstGeom prst="rect">
                      <a:avLst/>
                    </a:prstGeom>
                    <a:noFill/>
                    <a:ln>
                      <a:noFill/>
                    </a:ln>
                  </pic:spPr>
                </pic:pic>
              </a:graphicData>
            </a:graphic>
          </wp:inline>
        </w:drawing>
      </w:r>
    </w:p>
    <w:p w14:paraId="5E2266B2" w14:textId="77777777" w:rsidR="007F7C1A" w:rsidRDefault="007F7C1A" w:rsidP="007F7C1A">
      <w:pPr>
        <w:tabs>
          <w:tab w:val="left" w:pos="7872"/>
        </w:tabs>
        <w:spacing w:line="276" w:lineRule="auto"/>
        <w:ind w:left="360"/>
        <w:rPr>
          <w:rFonts w:cs="Calibri"/>
        </w:rPr>
      </w:pPr>
    </w:p>
    <w:p w14:paraId="68CAAFED" w14:textId="77777777" w:rsidR="007F7C1A" w:rsidRPr="003B0427" w:rsidRDefault="00596E64" w:rsidP="003B0427">
      <w:pPr>
        <w:pStyle w:val="Heading3"/>
      </w:pPr>
      <w:r>
        <w:t>The Hon’ble Commission in the past tariff Orders,</w:t>
      </w:r>
      <w:r w:rsidR="002E75A6">
        <w:t xml:space="preserve"> have not been considering a) Meter Rents b) Delayed Payment Charges </w:t>
      </w:r>
      <w:r w:rsidR="000A16CD">
        <w:t xml:space="preserve">and c) Power Factor Penalty </w:t>
      </w:r>
      <w:r w:rsidR="002E75A6">
        <w:t>in the computation of Non Tariff Income . Further, as per the Vesting Order, the treatment of Incentive on Past arrears is as follows</w:t>
      </w:r>
    </w:p>
    <w:p w14:paraId="42CBFB34" w14:textId="77777777" w:rsidR="003B0427" w:rsidRDefault="003B0427" w:rsidP="002E75A6">
      <w:pPr>
        <w:tabs>
          <w:tab w:val="left" w:pos="7872"/>
        </w:tabs>
        <w:spacing w:line="276" w:lineRule="auto"/>
        <w:ind w:left="360"/>
        <w:jc w:val="both"/>
        <w:rPr>
          <w:rFonts w:ascii="Book Antiqua" w:hAnsi="Book Antiqua" w:cs="Calibri"/>
          <w:i/>
        </w:rPr>
      </w:pPr>
    </w:p>
    <w:p w14:paraId="2670C725" w14:textId="77777777" w:rsidR="002E75A6" w:rsidRPr="002E75A6" w:rsidRDefault="002E75A6" w:rsidP="003B0427">
      <w:pPr>
        <w:tabs>
          <w:tab w:val="left" w:pos="7872"/>
        </w:tabs>
        <w:spacing w:line="276" w:lineRule="auto"/>
        <w:ind w:left="1134"/>
        <w:jc w:val="both"/>
        <w:rPr>
          <w:rFonts w:ascii="Book Antiqua" w:hAnsi="Book Antiqua" w:cs="Calibri"/>
          <w:i/>
        </w:rPr>
      </w:pPr>
      <w:r w:rsidRPr="002E75A6">
        <w:rPr>
          <w:rFonts w:ascii="Book Antiqua" w:hAnsi="Book Antiqua" w:cs="Calibri"/>
          <w:i/>
        </w:rPr>
        <w:t>67. As per the RFP, the gains accruing to TPSODL on account of better performance in reducing AT&amp;C loss upto FY 2030-31 and incentive on recovery of Past Arrears shall be allowed to be retained in full by TPSODL……</w:t>
      </w:r>
    </w:p>
    <w:p w14:paraId="4F949455" w14:textId="4D0C1BD0" w:rsidR="002E75A6" w:rsidRDefault="002E75A6" w:rsidP="002B5045">
      <w:pPr>
        <w:pStyle w:val="Heading3"/>
        <w:keepLines w:val="0"/>
      </w:pPr>
      <w:r w:rsidRPr="002B5045">
        <w:rPr>
          <w:rFonts w:cstheme="minorBidi"/>
        </w:rPr>
        <w:t>Acc</w:t>
      </w:r>
      <w:r>
        <w:t>ordingly, a) Meter Rent, Delayed Payment Charges</w:t>
      </w:r>
      <w:r w:rsidR="000A16CD">
        <w:t>, Power Factor Penalty</w:t>
      </w:r>
      <w:r>
        <w:t xml:space="preserve"> and </w:t>
      </w:r>
      <w:r w:rsidR="002B5045">
        <w:t>b</w:t>
      </w:r>
      <w:r>
        <w:t xml:space="preserve">) Incentive on Arrear collection have been excluded from computations of the Non Tariff Income. </w:t>
      </w:r>
      <w:r w:rsidR="005535C0">
        <w:t>In addition, the interest on Grants for Soubhagya ha</w:t>
      </w:r>
      <w:r w:rsidR="008119B8">
        <w:t>s</w:t>
      </w:r>
      <w:r w:rsidR="005535C0">
        <w:t xml:space="preserve"> not been taken as this interest is required to be returned to the Government. </w:t>
      </w:r>
      <w:r w:rsidR="008119B8">
        <w:t xml:space="preserve">Further, the amount written back to the extent of Rs 0.14 Crores pertaining to ASL has not been considered here and will be dealt with in determination of </w:t>
      </w:r>
      <w:r w:rsidR="008119B8">
        <w:lastRenderedPageBreak/>
        <w:t xml:space="preserve">ASL. </w:t>
      </w:r>
      <w:r>
        <w:t>Based on the same, the Non Tariff Income for computation of the ARR for FY 2020-21 ( 3 Months) and for FY 2021-22 is as follows:</w:t>
      </w:r>
    </w:p>
    <w:p w14:paraId="120B5C12" w14:textId="77777777" w:rsidR="003B0427" w:rsidRPr="003B0427" w:rsidRDefault="003B0427" w:rsidP="003B0427"/>
    <w:p w14:paraId="58D7D430" w14:textId="27229751" w:rsidR="002E75A6" w:rsidRPr="00464CD8" w:rsidRDefault="00464CD8" w:rsidP="008119B8">
      <w:pPr>
        <w:keepNext/>
        <w:spacing w:line="276" w:lineRule="auto"/>
        <w:jc w:val="center"/>
        <w:rPr>
          <w:rFonts w:ascii="Book Antiqua" w:hAnsi="Book Antiqua"/>
          <w:sz w:val="24"/>
          <w:szCs w:val="24"/>
        </w:rPr>
      </w:pPr>
      <w:bookmarkStart w:id="90" w:name="_Toc124166667"/>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29</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Non Tariff Income for FY 2020-21 ( 3 Months)</w:t>
      </w:r>
      <w:bookmarkEnd w:id="90"/>
    </w:p>
    <w:p w14:paraId="6AF4115F" w14:textId="1CA38878" w:rsidR="002E75A6" w:rsidRDefault="00AE638A" w:rsidP="00F710A9">
      <w:pPr>
        <w:spacing w:line="276" w:lineRule="auto"/>
        <w:jc w:val="center"/>
        <w:rPr>
          <w:rFonts w:ascii="Book Antiqua" w:hAnsi="Book Antiqua"/>
          <w:sz w:val="24"/>
          <w:szCs w:val="24"/>
        </w:rPr>
      </w:pPr>
      <w:r>
        <w:rPr>
          <w:rFonts w:ascii="Book Antiqua" w:hAnsi="Book Antiqua"/>
          <w:sz w:val="24"/>
          <w:szCs w:val="24"/>
        </w:rPr>
        <w:pict w14:anchorId="051F4B97">
          <v:shape id="_x0000_i1053" type="#_x0000_t75" style="width:371.25pt;height:528.75pt">
            <v:imagedata r:id="rId53" o:title=""/>
          </v:shape>
        </w:pict>
      </w:r>
    </w:p>
    <w:p w14:paraId="39AFC6F7" w14:textId="77777777" w:rsidR="003B0427" w:rsidRDefault="003B0427" w:rsidP="00F710A9">
      <w:pPr>
        <w:spacing w:line="276" w:lineRule="auto"/>
        <w:jc w:val="center"/>
        <w:rPr>
          <w:rFonts w:ascii="Book Antiqua" w:hAnsi="Book Antiqua"/>
          <w:sz w:val="24"/>
          <w:szCs w:val="24"/>
        </w:rPr>
      </w:pPr>
    </w:p>
    <w:p w14:paraId="2770CAAC" w14:textId="32F4C5C2" w:rsidR="00F710A9" w:rsidRDefault="00464CD8" w:rsidP="003B0427">
      <w:pPr>
        <w:keepNext/>
        <w:spacing w:line="276" w:lineRule="auto"/>
        <w:jc w:val="center"/>
        <w:rPr>
          <w:rFonts w:ascii="Book Antiqua" w:hAnsi="Book Antiqua"/>
          <w:sz w:val="24"/>
          <w:szCs w:val="24"/>
        </w:rPr>
      </w:pPr>
      <w:bookmarkStart w:id="91" w:name="_Toc124166668"/>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30</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 Non Tariff Income for FY 2021-22</w:t>
      </w:r>
      <w:bookmarkEnd w:id="91"/>
    </w:p>
    <w:p w14:paraId="2D1BF344" w14:textId="5491A208" w:rsidR="00F710A9" w:rsidRDefault="00AE638A" w:rsidP="00F710A9">
      <w:pPr>
        <w:spacing w:line="276" w:lineRule="auto"/>
        <w:jc w:val="center"/>
        <w:rPr>
          <w:rFonts w:ascii="Book Antiqua" w:hAnsi="Book Antiqua"/>
          <w:sz w:val="24"/>
          <w:szCs w:val="24"/>
        </w:rPr>
      </w:pPr>
      <w:r>
        <w:rPr>
          <w:rFonts w:ascii="Book Antiqua" w:hAnsi="Book Antiqua"/>
          <w:sz w:val="24"/>
          <w:szCs w:val="24"/>
        </w:rPr>
        <w:pict w14:anchorId="3318AC2A">
          <v:shape id="_x0000_i1054" type="#_x0000_t75" style="width:471.75pt;height:537.75pt">
            <v:imagedata r:id="rId54" o:title=""/>
          </v:shape>
        </w:pict>
      </w:r>
    </w:p>
    <w:p w14:paraId="372535AC" w14:textId="77777777" w:rsidR="00F710A9" w:rsidRDefault="00F710A9" w:rsidP="00F710A9">
      <w:pPr>
        <w:spacing w:line="276" w:lineRule="auto"/>
        <w:jc w:val="center"/>
        <w:rPr>
          <w:rFonts w:ascii="Book Antiqua" w:hAnsi="Book Antiqua"/>
          <w:sz w:val="24"/>
          <w:szCs w:val="24"/>
        </w:rPr>
      </w:pPr>
    </w:p>
    <w:p w14:paraId="2988E0C3" w14:textId="77777777" w:rsidR="00FE7D8D" w:rsidRPr="001B18C3" w:rsidRDefault="000B588E" w:rsidP="00BA0569">
      <w:pPr>
        <w:pStyle w:val="Heading2"/>
        <w:numPr>
          <w:ilvl w:val="1"/>
          <w:numId w:val="2"/>
        </w:numPr>
        <w:spacing w:line="276" w:lineRule="auto"/>
        <w:rPr>
          <w:szCs w:val="24"/>
        </w:rPr>
      </w:pPr>
      <w:bookmarkStart w:id="92" w:name="_Ref120271924"/>
      <w:bookmarkStart w:id="93" w:name="_Ref120271932"/>
      <w:bookmarkStart w:id="94" w:name="_Ref120272023"/>
      <w:bookmarkStart w:id="95" w:name="_Ref120272027"/>
      <w:bookmarkStart w:id="96" w:name="_Toc124166572"/>
      <w:r>
        <w:rPr>
          <w:szCs w:val="24"/>
        </w:rPr>
        <w:t xml:space="preserve">Efficiency </w:t>
      </w:r>
      <w:r w:rsidR="00FE7D8D">
        <w:rPr>
          <w:szCs w:val="24"/>
        </w:rPr>
        <w:t>Gains to due Improvement of Losses</w:t>
      </w:r>
      <w:bookmarkEnd w:id="92"/>
      <w:bookmarkEnd w:id="93"/>
      <w:bookmarkEnd w:id="94"/>
      <w:bookmarkEnd w:id="95"/>
      <w:bookmarkEnd w:id="96"/>
    </w:p>
    <w:p w14:paraId="03236FC3" w14:textId="77777777" w:rsidR="00FE7D8D" w:rsidRDefault="00FE7D8D" w:rsidP="00F710A9">
      <w:pPr>
        <w:spacing w:line="276" w:lineRule="auto"/>
        <w:jc w:val="center"/>
        <w:rPr>
          <w:rFonts w:ascii="Book Antiqua" w:hAnsi="Book Antiqua"/>
          <w:sz w:val="24"/>
          <w:szCs w:val="24"/>
        </w:rPr>
      </w:pPr>
    </w:p>
    <w:p w14:paraId="018333EE" w14:textId="7DBDBD24" w:rsidR="00FE7D8D" w:rsidRDefault="00FE7D8D" w:rsidP="00FE7D8D">
      <w:pPr>
        <w:pStyle w:val="Heading3"/>
      </w:pPr>
      <w:r>
        <w:lastRenderedPageBreak/>
        <w:t xml:space="preserve">The Hon’ble Commission </w:t>
      </w:r>
      <w:r w:rsidR="00805781">
        <w:t>has been considering a Distribution Loss of 25 % for the purpose of determination of ARR. Based on the sam</w:t>
      </w:r>
      <w:r w:rsidR="00802B6A">
        <w:t xml:space="preserve">e as explained in Paragraph </w:t>
      </w:r>
      <w:r w:rsidR="00AA2AC4">
        <w:t>24</w:t>
      </w:r>
      <w:r w:rsidR="00802B6A">
        <w:t xml:space="preserve"> and Paragraph </w:t>
      </w:r>
      <w:r w:rsidR="00AA2AC4">
        <w:t>26</w:t>
      </w:r>
      <w:r w:rsidR="00802B6A">
        <w:t xml:space="preserve"> of this petition, the gains on account of improved AT&amp;C loss </w:t>
      </w:r>
      <w:r w:rsidR="009A2EB1">
        <w:t>has been worked out</w:t>
      </w:r>
      <w:r w:rsidR="00802B6A">
        <w:t xml:space="preserve"> for the two periods under consideration i.e 3 Month of FY 2020-21 and 12 Month</w:t>
      </w:r>
      <w:r w:rsidR="009A2EB1">
        <w:t>s of FY 2021-22.   The efficiency gains have been worked out in the tables below:</w:t>
      </w:r>
    </w:p>
    <w:p w14:paraId="216BEBC2" w14:textId="77777777" w:rsidR="00802B6A" w:rsidRDefault="00802B6A" w:rsidP="00802B6A"/>
    <w:p w14:paraId="44404816" w14:textId="52458374" w:rsidR="00B32257" w:rsidRDefault="00B32257" w:rsidP="00B32257">
      <w:pPr>
        <w:keepNext/>
        <w:spacing w:line="276" w:lineRule="auto"/>
        <w:jc w:val="center"/>
        <w:rPr>
          <w:rFonts w:ascii="Book Antiqua" w:hAnsi="Book Antiqua"/>
          <w:sz w:val="24"/>
          <w:szCs w:val="24"/>
        </w:rPr>
      </w:pPr>
      <w:bookmarkStart w:id="97" w:name="_Toc124166669"/>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31</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 </w:t>
      </w:r>
      <w:r w:rsidR="00862123">
        <w:rPr>
          <w:rFonts w:ascii="Book Antiqua" w:hAnsi="Book Antiqua"/>
          <w:b/>
          <w:color w:val="000000" w:themeColor="text1"/>
          <w:sz w:val="24"/>
          <w:szCs w:val="24"/>
        </w:rPr>
        <w:t>Efficiency Gains for FY 2020-21 (3 Months)</w:t>
      </w:r>
      <w:bookmarkEnd w:id="97"/>
    </w:p>
    <w:p w14:paraId="711A6026" w14:textId="3E265362" w:rsidR="00FE7D8D" w:rsidRDefault="00AE638A" w:rsidP="00B32257">
      <w:pPr>
        <w:spacing w:line="276" w:lineRule="auto"/>
        <w:jc w:val="center"/>
        <w:rPr>
          <w:rFonts w:ascii="Book Antiqua" w:hAnsi="Book Antiqua"/>
          <w:sz w:val="24"/>
          <w:szCs w:val="24"/>
        </w:rPr>
      </w:pPr>
      <w:r>
        <w:rPr>
          <w:rFonts w:ascii="Book Antiqua" w:hAnsi="Book Antiqua"/>
          <w:sz w:val="24"/>
          <w:szCs w:val="24"/>
        </w:rPr>
        <w:pict w14:anchorId="181D7BE2">
          <v:shape id="_x0000_i1055" type="#_x0000_t75" style="width:401.25pt;height:121.5pt">
            <v:imagedata r:id="rId55" o:title=""/>
          </v:shape>
        </w:pict>
      </w:r>
    </w:p>
    <w:p w14:paraId="798B9280" w14:textId="77777777" w:rsidR="00B32257" w:rsidRDefault="00B32257" w:rsidP="00B32257">
      <w:pPr>
        <w:spacing w:line="276" w:lineRule="auto"/>
        <w:jc w:val="center"/>
        <w:rPr>
          <w:rFonts w:ascii="Book Antiqua" w:hAnsi="Book Antiqua"/>
          <w:sz w:val="24"/>
          <w:szCs w:val="24"/>
        </w:rPr>
      </w:pPr>
    </w:p>
    <w:p w14:paraId="7A80297D" w14:textId="4B5C95DB" w:rsidR="00862123" w:rsidRDefault="00862123" w:rsidP="00862123">
      <w:pPr>
        <w:keepNext/>
        <w:spacing w:line="276" w:lineRule="auto"/>
        <w:jc w:val="center"/>
        <w:rPr>
          <w:rFonts w:ascii="Book Antiqua" w:hAnsi="Book Antiqua"/>
          <w:sz w:val="24"/>
          <w:szCs w:val="24"/>
        </w:rPr>
      </w:pPr>
      <w:bookmarkStart w:id="98" w:name="_Toc124166670"/>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 Efficiency Gains for FY 2021-22 (12 Months)</w:t>
      </w:r>
      <w:bookmarkEnd w:id="98"/>
    </w:p>
    <w:p w14:paraId="21C49D51" w14:textId="57309E68" w:rsidR="00B32257" w:rsidRDefault="00AE638A" w:rsidP="00B32257">
      <w:pPr>
        <w:spacing w:line="276" w:lineRule="auto"/>
        <w:jc w:val="center"/>
        <w:rPr>
          <w:rFonts w:ascii="Book Antiqua" w:hAnsi="Book Antiqua"/>
          <w:sz w:val="24"/>
          <w:szCs w:val="24"/>
        </w:rPr>
      </w:pPr>
      <w:r>
        <w:rPr>
          <w:rFonts w:ascii="Book Antiqua" w:hAnsi="Book Antiqua"/>
          <w:sz w:val="24"/>
          <w:szCs w:val="24"/>
        </w:rPr>
        <w:pict w14:anchorId="4A3E6835">
          <v:shape id="_x0000_i1056" type="#_x0000_t75" style="width:420.75pt;height:131.25pt">
            <v:imagedata r:id="rId56" o:title=""/>
          </v:shape>
        </w:pict>
      </w:r>
    </w:p>
    <w:p w14:paraId="57D12506" w14:textId="77777777" w:rsidR="00B32257" w:rsidRDefault="00B32257" w:rsidP="00B32257">
      <w:pPr>
        <w:spacing w:line="276" w:lineRule="auto"/>
        <w:jc w:val="center"/>
        <w:rPr>
          <w:rFonts w:ascii="Book Antiqua" w:hAnsi="Book Antiqua"/>
          <w:sz w:val="24"/>
          <w:szCs w:val="24"/>
        </w:rPr>
      </w:pPr>
    </w:p>
    <w:p w14:paraId="0D86445B" w14:textId="77777777" w:rsidR="00077DB2" w:rsidRPr="00FE7D8D" w:rsidRDefault="00077DB2" w:rsidP="00BA0569">
      <w:pPr>
        <w:pStyle w:val="Heading2"/>
        <w:numPr>
          <w:ilvl w:val="1"/>
          <w:numId w:val="2"/>
        </w:numPr>
        <w:spacing w:line="276" w:lineRule="auto"/>
        <w:rPr>
          <w:szCs w:val="24"/>
        </w:rPr>
      </w:pPr>
      <w:bookmarkStart w:id="99" w:name="_Toc124166573"/>
      <w:r w:rsidRPr="00FE7D8D">
        <w:rPr>
          <w:szCs w:val="24"/>
        </w:rPr>
        <w:t>ARR for 3 Months of FY 2020-21 and for FY 2021-22 and Gap working</w:t>
      </w:r>
      <w:bookmarkEnd w:id="99"/>
    </w:p>
    <w:p w14:paraId="72F8FD1F" w14:textId="77777777" w:rsidR="00077DB2" w:rsidRDefault="00077DB2" w:rsidP="00F710A9">
      <w:pPr>
        <w:spacing w:line="276" w:lineRule="auto"/>
        <w:jc w:val="center"/>
        <w:rPr>
          <w:rFonts w:ascii="Book Antiqua" w:hAnsi="Book Antiqua"/>
          <w:sz w:val="24"/>
          <w:szCs w:val="24"/>
        </w:rPr>
      </w:pPr>
    </w:p>
    <w:p w14:paraId="55137297" w14:textId="336D12FB" w:rsidR="00F710A9" w:rsidRDefault="00BA48DC" w:rsidP="003B0427">
      <w:pPr>
        <w:pStyle w:val="Heading3"/>
      </w:pPr>
      <w:r>
        <w:t>Based on the above computation</w:t>
      </w:r>
      <w:r w:rsidR="00286409">
        <w:t>s</w:t>
      </w:r>
      <w:r>
        <w:t>, the ARR for FY 2020-21 (3 Months) and FY 2021-22 and the resultant Gap for the two periods is presented in the table below:</w:t>
      </w:r>
    </w:p>
    <w:p w14:paraId="661FED16" w14:textId="77777777" w:rsidR="00BA48DC" w:rsidRDefault="00BA48DC" w:rsidP="00BA48DC">
      <w:pPr>
        <w:spacing w:line="276" w:lineRule="auto"/>
        <w:jc w:val="both"/>
        <w:rPr>
          <w:rFonts w:ascii="Book Antiqua" w:hAnsi="Book Antiqua"/>
          <w:sz w:val="24"/>
          <w:szCs w:val="24"/>
        </w:rPr>
      </w:pPr>
    </w:p>
    <w:p w14:paraId="71D743D9" w14:textId="78965937" w:rsidR="00582B64" w:rsidRPr="00464CD8" w:rsidRDefault="00582B64" w:rsidP="00BF5283">
      <w:pPr>
        <w:keepNext/>
        <w:spacing w:line="276" w:lineRule="auto"/>
        <w:jc w:val="center"/>
        <w:rPr>
          <w:rFonts w:ascii="Book Antiqua" w:hAnsi="Book Antiqua"/>
          <w:sz w:val="24"/>
          <w:szCs w:val="24"/>
        </w:rPr>
      </w:pPr>
      <w:bookmarkStart w:id="100" w:name="_Toc124166671"/>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ARR and Resultant Gap for 3 Months of FY 2020-21</w:t>
      </w:r>
      <w:bookmarkEnd w:id="100"/>
    </w:p>
    <w:p w14:paraId="6A52DA62" w14:textId="57F9613F" w:rsidR="00BA48DC" w:rsidRDefault="00AE638A" w:rsidP="00BA48DC">
      <w:pPr>
        <w:spacing w:line="276" w:lineRule="auto"/>
        <w:jc w:val="center"/>
        <w:rPr>
          <w:rFonts w:ascii="Book Antiqua" w:hAnsi="Book Antiqua"/>
          <w:sz w:val="24"/>
          <w:szCs w:val="24"/>
        </w:rPr>
      </w:pPr>
      <w:r>
        <w:rPr>
          <w:rFonts w:ascii="Book Antiqua" w:hAnsi="Book Antiqua"/>
          <w:sz w:val="24"/>
          <w:szCs w:val="24"/>
        </w:rPr>
        <w:pict w14:anchorId="3AA7F1F0">
          <v:shape id="_x0000_i1057" type="#_x0000_t75" style="width:407.25pt;height:268.5pt">
            <v:imagedata r:id="rId57" o:title=""/>
          </v:shape>
        </w:pict>
      </w:r>
    </w:p>
    <w:p w14:paraId="7F03AB74" w14:textId="06973250" w:rsidR="00BF5283" w:rsidRPr="00464CD8" w:rsidRDefault="00BF5283" w:rsidP="00BF5283">
      <w:pPr>
        <w:keepNext/>
        <w:spacing w:line="276" w:lineRule="auto"/>
        <w:jc w:val="center"/>
        <w:rPr>
          <w:rFonts w:ascii="Book Antiqua" w:hAnsi="Book Antiqua"/>
          <w:sz w:val="24"/>
          <w:szCs w:val="24"/>
        </w:rPr>
      </w:pPr>
      <w:bookmarkStart w:id="101" w:name="_Toc124166672"/>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34</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ARR and Resultant Gap for FY 202</w:t>
      </w:r>
      <w:r w:rsidR="00286409">
        <w:rPr>
          <w:rFonts w:ascii="Book Antiqua" w:hAnsi="Book Antiqua"/>
          <w:b/>
          <w:color w:val="000000" w:themeColor="text1"/>
          <w:sz w:val="24"/>
          <w:szCs w:val="24"/>
        </w:rPr>
        <w:t>1</w:t>
      </w:r>
      <w:r>
        <w:rPr>
          <w:rFonts w:ascii="Book Antiqua" w:hAnsi="Book Antiqua"/>
          <w:b/>
          <w:color w:val="000000" w:themeColor="text1"/>
          <w:sz w:val="24"/>
          <w:szCs w:val="24"/>
        </w:rPr>
        <w:t>-2</w:t>
      </w:r>
      <w:r w:rsidR="00286409">
        <w:rPr>
          <w:rFonts w:ascii="Book Antiqua" w:hAnsi="Book Antiqua"/>
          <w:b/>
          <w:color w:val="000000" w:themeColor="text1"/>
          <w:sz w:val="24"/>
          <w:szCs w:val="24"/>
        </w:rPr>
        <w:t>2</w:t>
      </w:r>
      <w:bookmarkEnd w:id="101"/>
    </w:p>
    <w:p w14:paraId="4AD57069" w14:textId="55A3863E" w:rsidR="00582B64" w:rsidRPr="002E75A6" w:rsidRDefault="00442C03" w:rsidP="00BA48DC">
      <w:pPr>
        <w:spacing w:line="276" w:lineRule="auto"/>
        <w:jc w:val="center"/>
        <w:rPr>
          <w:rFonts w:ascii="Book Antiqua" w:hAnsi="Book Antiqua"/>
          <w:sz w:val="24"/>
          <w:szCs w:val="24"/>
        </w:rPr>
      </w:pPr>
      <w:r>
        <w:rPr>
          <w:rFonts w:ascii="Book Antiqua" w:hAnsi="Book Antiqua"/>
          <w:sz w:val="24"/>
          <w:szCs w:val="24"/>
        </w:rPr>
        <w:pict w14:anchorId="080F7FB9">
          <v:shape id="_x0000_i1058" type="#_x0000_t75" style="width:403.5pt;height:305.25pt">
            <v:imagedata r:id="rId58" o:title=""/>
          </v:shape>
        </w:pict>
      </w:r>
    </w:p>
    <w:p w14:paraId="16451F01" w14:textId="77777777" w:rsidR="005E4230" w:rsidRDefault="005E4230" w:rsidP="00E85921">
      <w:pPr>
        <w:spacing w:line="276" w:lineRule="auto"/>
        <w:rPr>
          <w:rFonts w:ascii="Book Antiqua" w:hAnsi="Book Antiqua"/>
          <w:sz w:val="24"/>
          <w:szCs w:val="24"/>
        </w:rPr>
      </w:pPr>
      <w:r>
        <w:rPr>
          <w:rFonts w:ascii="Book Antiqua" w:hAnsi="Book Antiqua"/>
          <w:sz w:val="24"/>
          <w:szCs w:val="24"/>
        </w:rPr>
        <w:br w:type="page"/>
      </w:r>
    </w:p>
    <w:p w14:paraId="74C31904" w14:textId="77777777" w:rsidR="00DA6305" w:rsidRPr="00DA6305" w:rsidRDefault="00DA6305" w:rsidP="00A72C60">
      <w:pPr>
        <w:pStyle w:val="Heading1"/>
        <w:numPr>
          <w:ilvl w:val="0"/>
          <w:numId w:val="2"/>
        </w:numPr>
        <w:spacing w:line="276" w:lineRule="auto"/>
        <w:jc w:val="center"/>
      </w:pPr>
      <w:bookmarkStart w:id="102" w:name="_Toc124166574"/>
      <w:r>
        <w:lastRenderedPageBreak/>
        <w:t>Provisional True up of FY 2022-23 and Projections for FY 2023-24</w:t>
      </w:r>
      <w:bookmarkEnd w:id="102"/>
    </w:p>
    <w:p w14:paraId="7BA39C5F" w14:textId="77777777" w:rsidR="00DA6305" w:rsidRDefault="00DA6305">
      <w:pPr>
        <w:rPr>
          <w:rFonts w:ascii="Book Antiqua" w:hAnsi="Book Antiqua"/>
          <w:sz w:val="24"/>
          <w:szCs w:val="24"/>
        </w:rPr>
      </w:pPr>
    </w:p>
    <w:p w14:paraId="057F43CD" w14:textId="15039EAE" w:rsidR="00D70890" w:rsidRDefault="00DA6305" w:rsidP="00380662">
      <w:pPr>
        <w:pStyle w:val="Heading3"/>
      </w:pPr>
      <w:r>
        <w:t>In the present chapter, TPSODL is presenting the provisional true up</w:t>
      </w:r>
      <w:r w:rsidR="005B5CA4">
        <w:t xml:space="preserve"> for</w:t>
      </w:r>
      <w:r>
        <w:t xml:space="preserve"> FY 2022-23. At present, the data for H1 FY 2022-23 is available with TPSODL. Based on the same, the Projections for H2 FY 2022-23 has been made and accordingly, the estimates for FY 2022-23 have been made. </w:t>
      </w:r>
    </w:p>
    <w:p w14:paraId="2D390197" w14:textId="77777777" w:rsidR="00D70890" w:rsidRDefault="00D70890" w:rsidP="00D70890">
      <w:pPr>
        <w:pStyle w:val="Heading3"/>
        <w:numPr>
          <w:ilvl w:val="0"/>
          <w:numId w:val="0"/>
        </w:numPr>
        <w:ind w:left="720"/>
      </w:pPr>
    </w:p>
    <w:p w14:paraId="754EB37B" w14:textId="4464F6C4" w:rsidR="005B5CA4" w:rsidRPr="005B5CA4" w:rsidRDefault="00D70890" w:rsidP="00D70890">
      <w:pPr>
        <w:pStyle w:val="Heading3"/>
      </w:pPr>
      <w:r>
        <w:t xml:space="preserve">For FY 2023-24, </w:t>
      </w:r>
      <w:r w:rsidR="00DA6305">
        <w:t>based on th</w:t>
      </w:r>
      <w:r w:rsidR="00286409">
        <w:t>e</w:t>
      </w:r>
      <w:r w:rsidR="00DA6305">
        <w:t xml:space="preserve"> estimates for FY 2022-23 and on the basis of the present </w:t>
      </w:r>
      <w:r w:rsidR="00286409">
        <w:t>situation,</w:t>
      </w:r>
      <w:r w:rsidR="00DA6305">
        <w:t xml:space="preserve"> the projections for FY 2023-24 have been made</w:t>
      </w:r>
      <w:r w:rsidR="005B5CA4">
        <w:t>.</w:t>
      </w:r>
      <w:r>
        <w:t xml:space="preserve"> Further, f</w:t>
      </w:r>
      <w:r w:rsidR="005B5CA4">
        <w:t xml:space="preserve">or FY 2023-24, TPSODL has considered the </w:t>
      </w:r>
      <w:r>
        <w:t xml:space="preserve">applicability of </w:t>
      </w:r>
      <w:r w:rsidR="005B5CA4">
        <w:t>New Tariff Regulations</w:t>
      </w:r>
      <w:r>
        <w:t xml:space="preserve"> </w:t>
      </w:r>
    </w:p>
    <w:p w14:paraId="3D88A968" w14:textId="77777777" w:rsidR="00DA6305" w:rsidRDefault="00DA6305" w:rsidP="00DA6305">
      <w:pPr>
        <w:jc w:val="both"/>
        <w:rPr>
          <w:rFonts w:ascii="Book Antiqua" w:hAnsi="Book Antiqua"/>
          <w:sz w:val="24"/>
          <w:szCs w:val="24"/>
        </w:rPr>
      </w:pPr>
    </w:p>
    <w:p w14:paraId="3ED7BD2B" w14:textId="66D30BE9" w:rsidR="00DA6305" w:rsidRPr="007B4699" w:rsidRDefault="00DA6305" w:rsidP="00A72C60">
      <w:pPr>
        <w:pStyle w:val="Heading2"/>
        <w:numPr>
          <w:ilvl w:val="1"/>
          <w:numId w:val="2"/>
        </w:numPr>
        <w:spacing w:line="276" w:lineRule="auto"/>
        <w:rPr>
          <w:szCs w:val="24"/>
        </w:rPr>
      </w:pPr>
      <w:bookmarkStart w:id="103" w:name="_Toc124166575"/>
      <w:r w:rsidRPr="007B4699">
        <w:rPr>
          <w:szCs w:val="24"/>
        </w:rPr>
        <w:t xml:space="preserve">Sales and Revenue </w:t>
      </w:r>
      <w:r w:rsidR="00957314">
        <w:rPr>
          <w:szCs w:val="24"/>
        </w:rPr>
        <w:t>for FY 2022-23</w:t>
      </w:r>
      <w:bookmarkEnd w:id="103"/>
    </w:p>
    <w:p w14:paraId="7580F1E9" w14:textId="77777777" w:rsidR="00DA6305" w:rsidRDefault="00DA6305">
      <w:pPr>
        <w:rPr>
          <w:rFonts w:ascii="Book Antiqua" w:hAnsi="Book Antiqua"/>
          <w:sz w:val="24"/>
          <w:szCs w:val="24"/>
        </w:rPr>
      </w:pPr>
    </w:p>
    <w:p w14:paraId="75CD8B15" w14:textId="77777777" w:rsidR="007C677B" w:rsidRDefault="007C677B" w:rsidP="00380662">
      <w:pPr>
        <w:pStyle w:val="Heading3"/>
      </w:pPr>
      <w:r>
        <w:t>There was considerable increase in the Sales in FY 2022-23 as compared to FY 2021-22 post recovery from slowdown due to Covid 19.</w:t>
      </w:r>
      <w:r w:rsidR="009307DB">
        <w:t xml:space="preserve"> In addition, due to the special tariff (Rs 4.30 per KVAH) for consumers with Captive Generation Plant, the EHT load of some of the consumers had increased considerably. Further there was an increasing trend shown even for HT and LT Category of sales</w:t>
      </w:r>
    </w:p>
    <w:p w14:paraId="695DA25B" w14:textId="77777777" w:rsidR="00380662" w:rsidRDefault="00380662" w:rsidP="009307DB">
      <w:pPr>
        <w:jc w:val="both"/>
        <w:rPr>
          <w:rFonts w:ascii="Book Antiqua" w:hAnsi="Book Antiqua"/>
          <w:sz w:val="24"/>
          <w:szCs w:val="24"/>
        </w:rPr>
      </w:pPr>
    </w:p>
    <w:p w14:paraId="310F4976" w14:textId="77777777" w:rsidR="002F05D9" w:rsidRDefault="009307DB" w:rsidP="00380662">
      <w:pPr>
        <w:pStyle w:val="Heading3"/>
      </w:pPr>
      <w:r>
        <w:t>Based on the past trend for H2 over H1 in a particular year, expected continuation availing supply under the special Tariff, the projected sales for FY 2022-23 have bee</w:t>
      </w:r>
      <w:r w:rsidR="00D70890">
        <w:t>n</w:t>
      </w:r>
      <w:r>
        <w:t xml:space="preserve"> worked out. </w:t>
      </w:r>
    </w:p>
    <w:p w14:paraId="409729F9" w14:textId="77777777" w:rsidR="002F05D9" w:rsidRDefault="002F05D9" w:rsidP="002F05D9">
      <w:pPr>
        <w:pStyle w:val="Heading3"/>
        <w:numPr>
          <w:ilvl w:val="0"/>
          <w:numId w:val="0"/>
        </w:numPr>
        <w:ind w:left="720"/>
      </w:pPr>
    </w:p>
    <w:p w14:paraId="550D58D9" w14:textId="5C76C3A3" w:rsidR="009307DB" w:rsidRDefault="009307DB" w:rsidP="006159B5">
      <w:pPr>
        <w:pStyle w:val="Heading3"/>
      </w:pPr>
      <w:r>
        <w:t>Similarly considering the applicable tariff to various tariff categories, the revenue for the entire year has been made.</w:t>
      </w:r>
      <w:r w:rsidR="002F05D9">
        <w:t xml:space="preserve"> </w:t>
      </w:r>
      <w:r>
        <w:t xml:space="preserve">Further, based on the Prompt Payment Discount available in the Tariff Order </w:t>
      </w:r>
      <w:r w:rsidR="00B3452A">
        <w:t xml:space="preserve">for FY 2022-23, we have estimated the prompt payment discount that would be availed for the FY 2022-23 </w:t>
      </w:r>
    </w:p>
    <w:p w14:paraId="7C1670D1" w14:textId="77777777" w:rsidR="00380662" w:rsidRPr="00380662" w:rsidRDefault="00380662" w:rsidP="00380662"/>
    <w:p w14:paraId="03F30907" w14:textId="77777777" w:rsidR="009307DB" w:rsidRDefault="00B3452A" w:rsidP="00380662">
      <w:pPr>
        <w:pStyle w:val="Heading3"/>
      </w:pPr>
      <w:r>
        <w:t>The estimated sales and expected revenue for FY 202</w:t>
      </w:r>
      <w:r w:rsidR="00380662">
        <w:t>2</w:t>
      </w:r>
      <w:r>
        <w:t>-2</w:t>
      </w:r>
      <w:r w:rsidR="00380662">
        <w:t>3</w:t>
      </w:r>
      <w:r>
        <w:t xml:space="preserve"> would be as follows:</w:t>
      </w:r>
    </w:p>
    <w:p w14:paraId="1DADF1D7" w14:textId="77777777" w:rsidR="00380662" w:rsidRPr="00380662" w:rsidRDefault="00380662" w:rsidP="00380662"/>
    <w:p w14:paraId="35238399" w14:textId="29FD9319" w:rsidR="000F030E" w:rsidRPr="00464CD8" w:rsidRDefault="000F030E" w:rsidP="000F030E">
      <w:pPr>
        <w:keepNext/>
        <w:spacing w:line="276" w:lineRule="auto"/>
        <w:jc w:val="center"/>
        <w:rPr>
          <w:rFonts w:ascii="Book Antiqua" w:hAnsi="Book Antiqua"/>
          <w:sz w:val="24"/>
          <w:szCs w:val="24"/>
        </w:rPr>
      </w:pPr>
      <w:bookmarkStart w:id="104" w:name="_Toc124166673"/>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Estimation of Sales for FY 2022-23</w:t>
      </w:r>
      <w:bookmarkEnd w:id="104"/>
    </w:p>
    <w:p w14:paraId="2E7C4ACB" w14:textId="03010D85" w:rsidR="00B3452A" w:rsidRDefault="00AE638A" w:rsidP="00AA1A79">
      <w:pPr>
        <w:jc w:val="center"/>
        <w:rPr>
          <w:rFonts w:ascii="Book Antiqua" w:hAnsi="Book Antiqua"/>
          <w:sz w:val="24"/>
          <w:szCs w:val="24"/>
        </w:rPr>
      </w:pPr>
      <w:r>
        <w:rPr>
          <w:rFonts w:ascii="Book Antiqua" w:hAnsi="Book Antiqua"/>
          <w:sz w:val="24"/>
          <w:szCs w:val="24"/>
        </w:rPr>
        <w:pict w14:anchorId="4F76289E">
          <v:shape id="_x0000_i1059" type="#_x0000_t75" style="width:401.25pt;height:123pt">
            <v:imagedata r:id="rId59" o:title=""/>
          </v:shape>
        </w:pict>
      </w:r>
    </w:p>
    <w:p w14:paraId="1E6CD16F" w14:textId="77777777" w:rsidR="009307DB" w:rsidRDefault="009307DB" w:rsidP="009307DB">
      <w:pPr>
        <w:jc w:val="both"/>
        <w:rPr>
          <w:rFonts w:ascii="Book Antiqua" w:hAnsi="Book Antiqua"/>
          <w:sz w:val="24"/>
          <w:szCs w:val="24"/>
        </w:rPr>
      </w:pPr>
    </w:p>
    <w:p w14:paraId="4FAB64AB" w14:textId="77777777" w:rsidR="000F030E" w:rsidRPr="00957314" w:rsidRDefault="000F030E" w:rsidP="00957314">
      <w:pPr>
        <w:pStyle w:val="Heading2"/>
        <w:numPr>
          <w:ilvl w:val="1"/>
          <w:numId w:val="2"/>
        </w:numPr>
        <w:spacing w:line="276" w:lineRule="auto"/>
        <w:rPr>
          <w:szCs w:val="24"/>
        </w:rPr>
      </w:pPr>
      <w:bookmarkStart w:id="105" w:name="_Toc124166576"/>
      <w:r w:rsidRPr="00957314">
        <w:rPr>
          <w:szCs w:val="24"/>
        </w:rPr>
        <w:t>Sales for FY 2023-24</w:t>
      </w:r>
      <w:bookmarkEnd w:id="105"/>
    </w:p>
    <w:p w14:paraId="7D41C9B0" w14:textId="77777777" w:rsidR="000F030E" w:rsidRDefault="000F030E" w:rsidP="009307DB">
      <w:pPr>
        <w:jc w:val="both"/>
        <w:rPr>
          <w:rFonts w:ascii="Book Antiqua" w:hAnsi="Book Antiqua"/>
          <w:sz w:val="24"/>
          <w:szCs w:val="24"/>
        </w:rPr>
      </w:pPr>
    </w:p>
    <w:p w14:paraId="5FE34F69" w14:textId="77777777" w:rsidR="007C677B" w:rsidRDefault="0079126F" w:rsidP="00380662">
      <w:pPr>
        <w:pStyle w:val="Heading3"/>
      </w:pPr>
      <w:r>
        <w:t xml:space="preserve">The projection of sales for FY 2023-24 have been based on the estimated sales for FY 2022-23 and the projection of Revenues have been made </w:t>
      </w:r>
      <w:r w:rsidR="00775CA9">
        <w:t xml:space="preserve">on the basis of these estimated sale and the average tariff achieved for individual category. Accordingly, the projections for FY 2023-24 are as follows: </w:t>
      </w:r>
    </w:p>
    <w:p w14:paraId="2E6A4D55" w14:textId="77777777" w:rsidR="00B3452A" w:rsidRDefault="00B3452A">
      <w:pPr>
        <w:rPr>
          <w:rFonts w:ascii="Book Antiqua" w:hAnsi="Book Antiqua"/>
          <w:sz w:val="24"/>
          <w:szCs w:val="24"/>
        </w:rPr>
      </w:pPr>
    </w:p>
    <w:p w14:paraId="3F2575B8" w14:textId="65214DB9" w:rsidR="000F030E" w:rsidRPr="00464CD8" w:rsidRDefault="000F030E" w:rsidP="000F030E">
      <w:pPr>
        <w:keepNext/>
        <w:spacing w:line="276" w:lineRule="auto"/>
        <w:jc w:val="center"/>
        <w:rPr>
          <w:rFonts w:ascii="Book Antiqua" w:hAnsi="Book Antiqua"/>
          <w:sz w:val="24"/>
          <w:szCs w:val="24"/>
        </w:rPr>
      </w:pPr>
      <w:bookmarkStart w:id="106" w:name="_Toc124166674"/>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Estimation of Sales</w:t>
      </w:r>
      <w:r w:rsidR="007C35BD">
        <w:rPr>
          <w:rFonts w:ascii="Book Antiqua" w:hAnsi="Book Antiqua"/>
          <w:b/>
          <w:color w:val="000000" w:themeColor="text1"/>
          <w:sz w:val="24"/>
          <w:szCs w:val="24"/>
        </w:rPr>
        <w:t xml:space="preserve"> and Revenue</w:t>
      </w:r>
      <w:r>
        <w:rPr>
          <w:rFonts w:ascii="Book Antiqua" w:hAnsi="Book Antiqua"/>
          <w:b/>
          <w:color w:val="000000" w:themeColor="text1"/>
          <w:sz w:val="24"/>
          <w:szCs w:val="24"/>
        </w:rPr>
        <w:t xml:space="preserve"> for FY 2023-24</w:t>
      </w:r>
      <w:bookmarkEnd w:id="106"/>
    </w:p>
    <w:p w14:paraId="1B21E465" w14:textId="69F04765" w:rsidR="00B3452A" w:rsidRDefault="00AE638A" w:rsidP="002F05D9">
      <w:pPr>
        <w:jc w:val="center"/>
        <w:rPr>
          <w:rFonts w:ascii="Book Antiqua" w:hAnsi="Book Antiqua"/>
          <w:sz w:val="24"/>
          <w:szCs w:val="24"/>
        </w:rPr>
      </w:pPr>
      <w:r>
        <w:rPr>
          <w:rFonts w:ascii="Book Antiqua" w:hAnsi="Book Antiqua"/>
          <w:sz w:val="24"/>
          <w:szCs w:val="24"/>
        </w:rPr>
        <w:pict w14:anchorId="2CEBB7A0">
          <v:shape id="_x0000_i1060" type="#_x0000_t75" style="width:424.5pt;height:135.75pt">
            <v:imagedata r:id="rId60" o:title=""/>
          </v:shape>
        </w:pict>
      </w:r>
    </w:p>
    <w:p w14:paraId="159AC2AB" w14:textId="77777777" w:rsidR="007C677B" w:rsidRDefault="007C677B">
      <w:pPr>
        <w:rPr>
          <w:rFonts w:ascii="Book Antiqua" w:hAnsi="Book Antiqua"/>
          <w:sz w:val="24"/>
          <w:szCs w:val="24"/>
        </w:rPr>
      </w:pPr>
    </w:p>
    <w:p w14:paraId="6D2ADB75" w14:textId="50CE6A2F" w:rsidR="007C35BD" w:rsidRPr="006E7169" w:rsidRDefault="00141905" w:rsidP="00A72C60">
      <w:pPr>
        <w:pStyle w:val="Heading2"/>
        <w:numPr>
          <w:ilvl w:val="1"/>
          <w:numId w:val="2"/>
        </w:numPr>
        <w:spacing w:line="276" w:lineRule="auto"/>
        <w:rPr>
          <w:szCs w:val="24"/>
        </w:rPr>
      </w:pPr>
      <w:bookmarkStart w:id="107" w:name="_Toc124166577"/>
      <w:r w:rsidRPr="006E7169">
        <w:rPr>
          <w:szCs w:val="24"/>
        </w:rPr>
        <w:t>Power Purchase Requirement</w:t>
      </w:r>
      <w:bookmarkEnd w:id="107"/>
      <w:r w:rsidR="007C35BD" w:rsidRPr="006E7169">
        <w:rPr>
          <w:szCs w:val="24"/>
        </w:rPr>
        <w:t xml:space="preserve"> </w:t>
      </w:r>
    </w:p>
    <w:p w14:paraId="20320055" w14:textId="77777777" w:rsidR="00DA6305" w:rsidRDefault="00DA6305">
      <w:pPr>
        <w:rPr>
          <w:rFonts w:ascii="Book Antiqua" w:hAnsi="Book Antiqua"/>
          <w:sz w:val="24"/>
          <w:szCs w:val="24"/>
        </w:rPr>
      </w:pPr>
    </w:p>
    <w:p w14:paraId="394374DA" w14:textId="660C7974" w:rsidR="007C35BD" w:rsidRDefault="007C35BD" w:rsidP="00380662">
      <w:pPr>
        <w:pStyle w:val="Heading3"/>
      </w:pPr>
      <w:r w:rsidRPr="00141905">
        <w:t xml:space="preserve">The </w:t>
      </w:r>
      <w:r w:rsidR="00141905" w:rsidRPr="00141905">
        <w:t xml:space="preserve">Power Purchase expenses for FY 2022-23 for the purpose of computation of ARR has been worked out on the basis of the AT&amp;C Loss trajectory provided in the Vesting order and presented in this petition in </w:t>
      </w:r>
      <w:r w:rsidR="00AA2AC4" w:rsidRPr="00AA2AC4">
        <w:rPr>
          <w:b/>
          <w:i/>
        </w:rPr>
        <w:t xml:space="preserve">Extracts </w:t>
      </w:r>
      <w:r w:rsidR="00AA2AC4" w:rsidRPr="00AA2AC4">
        <w:rPr>
          <w:b/>
          <w:i/>
          <w:noProof/>
        </w:rPr>
        <w:t>2</w:t>
      </w:r>
      <w:r w:rsidR="00AA2AC4" w:rsidRPr="00AA2AC4">
        <w:rPr>
          <w:b/>
          <w:i/>
          <w:noProof/>
        </w:rPr>
        <w:noBreakHyphen/>
        <w:t>1</w:t>
      </w:r>
      <w:r w:rsidR="00AA2AC4" w:rsidRPr="00AA2AC4">
        <w:rPr>
          <w:b/>
          <w:i/>
        </w:rPr>
        <w:t xml:space="preserve"> : Trajectory for Tariff Determination</w:t>
      </w:r>
      <w:r w:rsidR="00141905">
        <w:t>. Considering the applicable AT&amp;C loss for FY 2022-23 and collection efficiency of 99 % , the power purchase expenses required are as follows for the two years FY 2022-23 and FY 2023-24</w:t>
      </w:r>
    </w:p>
    <w:p w14:paraId="6BE69CF8" w14:textId="77777777" w:rsidR="00141905" w:rsidRDefault="00141905" w:rsidP="00141905">
      <w:pPr>
        <w:jc w:val="both"/>
        <w:rPr>
          <w:rFonts w:ascii="Book Antiqua" w:hAnsi="Book Antiqua"/>
          <w:sz w:val="24"/>
          <w:szCs w:val="24"/>
        </w:rPr>
      </w:pPr>
    </w:p>
    <w:p w14:paraId="0920C4C4" w14:textId="067BD38C" w:rsidR="00141905" w:rsidRPr="00464CD8" w:rsidRDefault="00141905" w:rsidP="00141905">
      <w:pPr>
        <w:keepNext/>
        <w:spacing w:line="276" w:lineRule="auto"/>
        <w:jc w:val="center"/>
        <w:rPr>
          <w:rFonts w:ascii="Book Antiqua" w:hAnsi="Book Antiqua"/>
          <w:sz w:val="24"/>
          <w:szCs w:val="24"/>
        </w:rPr>
      </w:pPr>
      <w:bookmarkStart w:id="108" w:name="_Toc124166675"/>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Estimation of Power Purchase Expenses for FY 2022-23</w:t>
      </w:r>
      <w:bookmarkEnd w:id="108"/>
    </w:p>
    <w:p w14:paraId="4929519E" w14:textId="19E2A603" w:rsidR="00141905" w:rsidRDefault="00AE638A" w:rsidP="00141905">
      <w:pPr>
        <w:jc w:val="both"/>
        <w:rPr>
          <w:rFonts w:ascii="Book Antiqua" w:hAnsi="Book Antiqua"/>
          <w:sz w:val="24"/>
          <w:szCs w:val="24"/>
        </w:rPr>
      </w:pPr>
      <w:r>
        <w:rPr>
          <w:rFonts w:ascii="Book Antiqua" w:hAnsi="Book Antiqua"/>
          <w:sz w:val="24"/>
          <w:szCs w:val="24"/>
        </w:rPr>
        <w:pict w14:anchorId="1F83AF23">
          <v:shape id="_x0000_i1061" type="#_x0000_t75" style="width:444.75pt;height:290.25pt">
            <v:imagedata r:id="rId61" o:title=""/>
          </v:shape>
        </w:pict>
      </w:r>
    </w:p>
    <w:p w14:paraId="1B134A88" w14:textId="77777777" w:rsidR="00141905" w:rsidRDefault="00141905" w:rsidP="00141905">
      <w:pPr>
        <w:jc w:val="both"/>
        <w:rPr>
          <w:rFonts w:ascii="Book Antiqua" w:hAnsi="Book Antiqua"/>
          <w:sz w:val="24"/>
          <w:szCs w:val="24"/>
        </w:rPr>
      </w:pPr>
    </w:p>
    <w:p w14:paraId="4E1EF648" w14:textId="787DFAA8" w:rsidR="00141905" w:rsidRPr="00464CD8" w:rsidRDefault="00141905" w:rsidP="00141905">
      <w:pPr>
        <w:keepNext/>
        <w:spacing w:line="276" w:lineRule="auto"/>
        <w:jc w:val="center"/>
        <w:rPr>
          <w:rFonts w:ascii="Book Antiqua" w:hAnsi="Book Antiqua"/>
          <w:sz w:val="24"/>
          <w:szCs w:val="24"/>
        </w:rPr>
      </w:pPr>
      <w:bookmarkStart w:id="109" w:name="_Toc124166676"/>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4</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Estimation of Power Purchase Expenses for FY 2023-24</w:t>
      </w:r>
      <w:bookmarkEnd w:id="109"/>
    </w:p>
    <w:p w14:paraId="14DB0ED0" w14:textId="64BD526B" w:rsidR="00141905" w:rsidRDefault="00AE638A" w:rsidP="00141905">
      <w:pPr>
        <w:jc w:val="both"/>
        <w:rPr>
          <w:rFonts w:ascii="Book Antiqua" w:hAnsi="Book Antiqua"/>
          <w:sz w:val="24"/>
          <w:szCs w:val="24"/>
        </w:rPr>
      </w:pPr>
      <w:r>
        <w:rPr>
          <w:rFonts w:ascii="Book Antiqua" w:hAnsi="Book Antiqua"/>
          <w:sz w:val="24"/>
          <w:szCs w:val="24"/>
        </w:rPr>
        <w:pict w14:anchorId="26AD630B">
          <v:shape id="_x0000_i1062" type="#_x0000_t75" style="width:473.25pt;height:290.25pt">
            <v:imagedata r:id="rId62" o:title=""/>
          </v:shape>
        </w:pict>
      </w:r>
    </w:p>
    <w:p w14:paraId="1F7D8A2D" w14:textId="77777777" w:rsidR="00141905" w:rsidRDefault="00141905" w:rsidP="00141905">
      <w:pPr>
        <w:jc w:val="both"/>
        <w:rPr>
          <w:rFonts w:ascii="Book Antiqua" w:hAnsi="Book Antiqua"/>
          <w:sz w:val="24"/>
          <w:szCs w:val="24"/>
        </w:rPr>
      </w:pPr>
    </w:p>
    <w:p w14:paraId="2E2AAD3A" w14:textId="474A9505" w:rsidR="006841AC" w:rsidRPr="006E7169" w:rsidRDefault="006841AC" w:rsidP="00A72C60">
      <w:pPr>
        <w:pStyle w:val="Heading2"/>
        <w:numPr>
          <w:ilvl w:val="1"/>
          <w:numId w:val="2"/>
        </w:numPr>
        <w:spacing w:line="276" w:lineRule="auto"/>
        <w:rPr>
          <w:szCs w:val="24"/>
        </w:rPr>
      </w:pPr>
      <w:bookmarkStart w:id="110" w:name="_Toc124166578"/>
      <w:r w:rsidRPr="006E7169">
        <w:rPr>
          <w:szCs w:val="24"/>
        </w:rPr>
        <w:t>Capex and Capitalisation</w:t>
      </w:r>
      <w:r w:rsidR="00957314">
        <w:rPr>
          <w:szCs w:val="24"/>
        </w:rPr>
        <w:t xml:space="preserve"> for FY 2022-23</w:t>
      </w:r>
      <w:bookmarkEnd w:id="110"/>
    </w:p>
    <w:p w14:paraId="36444B7C" w14:textId="77777777" w:rsidR="006841AC" w:rsidRDefault="006841AC" w:rsidP="006841AC"/>
    <w:p w14:paraId="75109D79" w14:textId="5EC7421D" w:rsidR="006841AC" w:rsidRDefault="006841AC" w:rsidP="00380662">
      <w:pPr>
        <w:pStyle w:val="Heading3"/>
      </w:pPr>
      <w:r>
        <w:t>The Hon’ble Commission has approved capital expenditure for two years viz FY 2021-22 and FY 2022-23</w:t>
      </w:r>
      <w:r w:rsidR="00160A69">
        <w:t xml:space="preserve"> in Case no </w:t>
      </w:r>
      <w:r w:rsidR="00BC6BD0">
        <w:t>08</w:t>
      </w:r>
      <w:r w:rsidR="00160A69">
        <w:t xml:space="preserve"> of 2021 and Case No </w:t>
      </w:r>
      <w:r w:rsidR="00BC6BD0">
        <w:t>13</w:t>
      </w:r>
      <w:r w:rsidR="00160A69">
        <w:t xml:space="preserve"> of 2022</w:t>
      </w:r>
      <w:r>
        <w:t>. Further as per the Tariff Regulations 2014 as well as the Vesting Order, the Capital Expenditure for each year is required to be approved</w:t>
      </w:r>
      <w:r w:rsidR="00160A69">
        <w:t xml:space="preserve">. </w:t>
      </w:r>
    </w:p>
    <w:p w14:paraId="19762B76" w14:textId="77777777" w:rsidR="00380662" w:rsidRPr="00380662" w:rsidRDefault="00380662" w:rsidP="00380662"/>
    <w:p w14:paraId="656E151F" w14:textId="3904DAFD" w:rsidR="00160A69" w:rsidRDefault="00160A69" w:rsidP="00380662">
      <w:pPr>
        <w:pStyle w:val="Heading3"/>
      </w:pPr>
      <w:r>
        <w:t xml:space="preserve">It is further submitted </w:t>
      </w:r>
      <w:r w:rsidR="00545568">
        <w:t xml:space="preserve">that </w:t>
      </w:r>
      <w:r>
        <w:t xml:space="preserve">the orders </w:t>
      </w:r>
      <w:r w:rsidR="00545568">
        <w:t xml:space="preserve">presented in </w:t>
      </w:r>
      <w:r w:rsidR="00AA2AC4" w:rsidRPr="00817087">
        <w:rPr>
          <w:b/>
          <w:color w:val="000000" w:themeColor="text1"/>
        </w:rPr>
        <w:t xml:space="preserve">Table </w:t>
      </w:r>
      <w:r w:rsidR="00AA2AC4">
        <w:rPr>
          <w:b/>
          <w:i/>
          <w:noProof/>
          <w:color w:val="000000" w:themeColor="text1"/>
        </w:rPr>
        <w:t>1</w:t>
      </w:r>
      <w:r w:rsidR="00AA2AC4">
        <w:rPr>
          <w:b/>
          <w:color w:val="000000" w:themeColor="text1"/>
        </w:rPr>
        <w:noBreakHyphen/>
      </w:r>
      <w:r w:rsidR="00AA2AC4">
        <w:rPr>
          <w:b/>
          <w:i/>
          <w:noProof/>
          <w:color w:val="000000" w:themeColor="text1"/>
        </w:rPr>
        <w:t>3</w:t>
      </w:r>
      <w:r w:rsidR="00AA2AC4" w:rsidRPr="00817087">
        <w:rPr>
          <w:b/>
          <w:color w:val="000000" w:themeColor="text1"/>
        </w:rPr>
        <w:t xml:space="preserve"> : Various  Orders of the Hon’ble Commission for TPSODL</w:t>
      </w:r>
      <w:r w:rsidR="00545568">
        <w:t xml:space="preserve"> relating to capital expenditure were passed after considerable time had elapsed in that particular financial year and hence the schemes envisaged for a particular year had to be carried forward to the next year. Hence it is submitted that the capitalisation presented in this petition is due to capex schemes approved for that particular year as well as due to capitalisation of schemes initiated in the previous years. Based on the progress made so far, the estimated capitalisation for FY 2022-23 is as follows:</w:t>
      </w:r>
    </w:p>
    <w:p w14:paraId="4B2D3C80" w14:textId="77777777" w:rsidR="00380662" w:rsidRPr="00380662" w:rsidRDefault="00380662" w:rsidP="00380662"/>
    <w:p w14:paraId="2176C61B" w14:textId="60C93194" w:rsidR="00C7478E" w:rsidRPr="00464CD8" w:rsidRDefault="00C7478E" w:rsidP="00C7478E">
      <w:pPr>
        <w:keepNext/>
        <w:spacing w:line="276" w:lineRule="auto"/>
        <w:jc w:val="center"/>
        <w:rPr>
          <w:rFonts w:ascii="Book Antiqua" w:hAnsi="Book Antiqua"/>
          <w:sz w:val="24"/>
          <w:szCs w:val="24"/>
        </w:rPr>
      </w:pPr>
      <w:bookmarkStart w:id="111" w:name="_Toc124166677"/>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5</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Estimated Capitalisation for FY 2022-23</w:t>
      </w:r>
      <w:bookmarkEnd w:id="111"/>
    </w:p>
    <w:p w14:paraId="649AB7D9" w14:textId="4AE64A26" w:rsidR="00545568" w:rsidRDefault="00AE638A" w:rsidP="00B53677">
      <w:pPr>
        <w:jc w:val="center"/>
        <w:rPr>
          <w:rFonts w:ascii="Book Antiqua" w:hAnsi="Book Antiqua"/>
          <w:sz w:val="24"/>
          <w:szCs w:val="24"/>
        </w:rPr>
      </w:pPr>
      <w:r>
        <w:rPr>
          <w:rFonts w:ascii="Book Antiqua" w:hAnsi="Book Antiqua"/>
          <w:sz w:val="24"/>
          <w:szCs w:val="24"/>
        </w:rPr>
        <w:pict w14:anchorId="08FF72DD">
          <v:shape id="_x0000_i1063" type="#_x0000_t75" style="width:388.5pt;height:89.25pt">
            <v:imagedata r:id="rId63" o:title=""/>
          </v:shape>
        </w:pict>
      </w:r>
    </w:p>
    <w:p w14:paraId="29A721D5" w14:textId="73D68585" w:rsidR="00957314" w:rsidRDefault="00545568" w:rsidP="00957314">
      <w:pPr>
        <w:pStyle w:val="Heading3"/>
      </w:pPr>
      <w:r w:rsidRPr="00380662">
        <w:t>The details of the various areas of capitalisation is presented in</w:t>
      </w:r>
      <w:r w:rsidR="00380662">
        <w:t xml:space="preserve"> </w:t>
      </w:r>
      <w:r w:rsidR="00AA2AC4" w:rsidRPr="00817087">
        <w:rPr>
          <w:b/>
          <w:color w:val="000000" w:themeColor="text1"/>
        </w:rPr>
        <w:t xml:space="preserve">Table </w:t>
      </w:r>
      <w:r w:rsidR="00AA2AC4">
        <w:rPr>
          <w:b/>
          <w:i/>
          <w:noProof/>
          <w:color w:val="000000" w:themeColor="text1"/>
        </w:rPr>
        <w:t>8</w:t>
      </w:r>
      <w:r w:rsidR="00AA2AC4">
        <w:rPr>
          <w:b/>
          <w:color w:val="000000" w:themeColor="text1"/>
        </w:rPr>
        <w:noBreakHyphen/>
      </w:r>
      <w:r w:rsidR="00AA2AC4">
        <w:rPr>
          <w:b/>
          <w:i/>
          <w:noProof/>
          <w:color w:val="000000" w:themeColor="text1"/>
        </w:rPr>
        <w:t>1</w:t>
      </w:r>
      <w:r w:rsidR="00380662">
        <w:t xml:space="preserve"> </w:t>
      </w:r>
      <w:r w:rsidR="00C7478E" w:rsidRPr="00380662">
        <w:t xml:space="preserve"> and </w:t>
      </w:r>
      <w:r w:rsidR="00AA2AC4" w:rsidRPr="00817087">
        <w:rPr>
          <w:b/>
          <w:color w:val="000000" w:themeColor="text1"/>
        </w:rPr>
        <w:t xml:space="preserve">Table </w:t>
      </w:r>
      <w:r w:rsidR="00AA2AC4">
        <w:rPr>
          <w:b/>
          <w:i/>
          <w:noProof/>
          <w:color w:val="000000" w:themeColor="text1"/>
        </w:rPr>
        <w:t>8</w:t>
      </w:r>
      <w:r w:rsidR="00AA2AC4">
        <w:rPr>
          <w:b/>
          <w:color w:val="000000" w:themeColor="text1"/>
        </w:rPr>
        <w:noBreakHyphen/>
      </w:r>
      <w:r w:rsidR="00AA2AC4">
        <w:rPr>
          <w:b/>
          <w:i/>
          <w:noProof/>
          <w:color w:val="000000" w:themeColor="text1"/>
        </w:rPr>
        <w:t>2</w:t>
      </w:r>
      <w:r w:rsidR="001027F0">
        <w:t xml:space="preserve"> in this petition.</w:t>
      </w:r>
    </w:p>
    <w:p w14:paraId="458BCD79" w14:textId="52D42764" w:rsidR="00957314" w:rsidRDefault="00957314" w:rsidP="00957314"/>
    <w:p w14:paraId="6606AE95" w14:textId="1852694F" w:rsidR="00957314" w:rsidRPr="006E7169" w:rsidRDefault="00957314" w:rsidP="00957314">
      <w:pPr>
        <w:pStyle w:val="Heading2"/>
        <w:numPr>
          <w:ilvl w:val="1"/>
          <w:numId w:val="2"/>
        </w:numPr>
        <w:spacing w:line="276" w:lineRule="auto"/>
        <w:rPr>
          <w:szCs w:val="24"/>
        </w:rPr>
      </w:pPr>
      <w:bookmarkStart w:id="112" w:name="_Toc124166579"/>
      <w:r w:rsidRPr="006E7169">
        <w:rPr>
          <w:szCs w:val="24"/>
        </w:rPr>
        <w:t>Capex and Capitalisation</w:t>
      </w:r>
      <w:r>
        <w:rPr>
          <w:szCs w:val="24"/>
        </w:rPr>
        <w:t xml:space="preserve"> for FY 2023-24</w:t>
      </w:r>
      <w:bookmarkEnd w:id="112"/>
    </w:p>
    <w:p w14:paraId="2FF81AB8" w14:textId="5C25D431" w:rsidR="00957314" w:rsidRDefault="00957314" w:rsidP="00957314"/>
    <w:p w14:paraId="3CB3C033" w14:textId="100E0A67" w:rsidR="004A07D4" w:rsidRDefault="00957314" w:rsidP="00380662">
      <w:pPr>
        <w:pStyle w:val="Heading3"/>
      </w:pPr>
      <w:r>
        <w:t>For the FY 2023-24, TPSODL has filed a petition dated 3</w:t>
      </w:r>
      <w:r w:rsidRPr="001027F0">
        <w:rPr>
          <w:vertAlign w:val="superscript"/>
        </w:rPr>
        <w:t>rd</w:t>
      </w:r>
      <w:r>
        <w:t xml:space="preserve"> January 2023 with the Hon’ble Commission for their approval. At this point of time of submission, it is difficult to project the contribution of </w:t>
      </w:r>
      <w:r w:rsidR="00BC57D7">
        <w:t xml:space="preserve">the </w:t>
      </w:r>
      <w:r>
        <w:t>Capitalisation in these schemes</w:t>
      </w:r>
      <w:r w:rsidR="00BC57D7">
        <w:t xml:space="preserve"> for incorporating the impact on ARR as such approval is pending. We have i</w:t>
      </w:r>
      <w:r>
        <w:t xml:space="preserve">n the </w:t>
      </w:r>
      <w:r w:rsidR="00AA2AC4" w:rsidRPr="00817087">
        <w:rPr>
          <w:b/>
          <w:color w:val="000000" w:themeColor="text1"/>
        </w:rPr>
        <w:t xml:space="preserve">Table </w:t>
      </w:r>
      <w:r w:rsidR="00AA2AC4">
        <w:rPr>
          <w:b/>
          <w:i/>
          <w:noProof/>
          <w:color w:val="000000" w:themeColor="text1"/>
        </w:rPr>
        <w:t>8</w:t>
      </w:r>
      <w:r w:rsidR="00AA2AC4">
        <w:rPr>
          <w:b/>
          <w:color w:val="000000" w:themeColor="text1"/>
        </w:rPr>
        <w:noBreakHyphen/>
      </w:r>
      <w:r w:rsidR="00AA2AC4">
        <w:rPr>
          <w:b/>
          <w:i/>
          <w:noProof/>
          <w:color w:val="000000" w:themeColor="text1"/>
        </w:rPr>
        <w:t>3</w:t>
      </w:r>
      <w:r w:rsidR="00BC57D7">
        <w:t xml:space="preserve"> </w:t>
      </w:r>
      <w:r w:rsidR="00AA2AC4" w:rsidRPr="00AA2AC4">
        <w:rPr>
          <w:b/>
          <w:i/>
          <w:color w:val="000000" w:themeColor="text1"/>
        </w:rPr>
        <w:t>Areas of Capitalisation from Schemes being proposed  for FY 2023-24</w:t>
      </w:r>
      <w:r w:rsidR="00BC57D7">
        <w:t xml:space="preserve"> considered the capitalisation from the scheme proposed in the FY 2023-24. Based on the capitalisation considered for working out the impact on ARR are as follows:</w:t>
      </w:r>
    </w:p>
    <w:p w14:paraId="56E12B42" w14:textId="77777777" w:rsidR="00380662" w:rsidRPr="00380662" w:rsidRDefault="00380662" w:rsidP="00380662"/>
    <w:p w14:paraId="17456ECD" w14:textId="6327CEA3" w:rsidR="004A07D4" w:rsidRPr="00464CD8" w:rsidRDefault="004A07D4" w:rsidP="004A07D4">
      <w:pPr>
        <w:keepNext/>
        <w:spacing w:line="276" w:lineRule="auto"/>
        <w:jc w:val="center"/>
        <w:rPr>
          <w:rFonts w:ascii="Book Antiqua" w:hAnsi="Book Antiqua"/>
          <w:sz w:val="24"/>
          <w:szCs w:val="24"/>
        </w:rPr>
      </w:pPr>
      <w:bookmarkStart w:id="113" w:name="_Toc124166678"/>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6</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 </w:t>
      </w:r>
      <w:r>
        <w:rPr>
          <w:rFonts w:ascii="Book Antiqua" w:hAnsi="Book Antiqua"/>
          <w:b/>
          <w:color w:val="000000" w:themeColor="text1"/>
          <w:sz w:val="24"/>
          <w:szCs w:val="24"/>
        </w:rPr>
        <w:t>Estimated Capitalisation for FY 2023-24</w:t>
      </w:r>
      <w:bookmarkEnd w:id="113"/>
    </w:p>
    <w:p w14:paraId="5DB8708F" w14:textId="0D57B34E" w:rsidR="004A07D4" w:rsidRDefault="00AE638A" w:rsidP="00B53677">
      <w:pPr>
        <w:jc w:val="center"/>
        <w:rPr>
          <w:rFonts w:ascii="Book Antiqua" w:hAnsi="Book Antiqua"/>
          <w:sz w:val="24"/>
          <w:szCs w:val="24"/>
        </w:rPr>
      </w:pPr>
      <w:r>
        <w:rPr>
          <w:rFonts w:ascii="Book Antiqua" w:hAnsi="Book Antiqua"/>
          <w:sz w:val="24"/>
          <w:szCs w:val="24"/>
        </w:rPr>
        <w:pict w14:anchorId="1CEB6393">
          <v:shape id="_x0000_i1064" type="#_x0000_t75" style="width:382.5pt;height:78pt">
            <v:imagedata r:id="rId64" o:title=""/>
          </v:shape>
        </w:pict>
      </w:r>
    </w:p>
    <w:p w14:paraId="7AE370D2" w14:textId="77777777" w:rsidR="003A68AD" w:rsidRDefault="003A68AD" w:rsidP="006841AC">
      <w:pPr>
        <w:jc w:val="both"/>
        <w:rPr>
          <w:rFonts w:ascii="Book Antiqua" w:hAnsi="Book Antiqua"/>
          <w:sz w:val="24"/>
          <w:szCs w:val="24"/>
        </w:rPr>
      </w:pPr>
    </w:p>
    <w:p w14:paraId="026C310A" w14:textId="510DAF0D" w:rsidR="00314CD3" w:rsidRPr="006841AC" w:rsidRDefault="00314CD3" w:rsidP="00380662">
      <w:pPr>
        <w:pStyle w:val="Heading3"/>
      </w:pPr>
      <w:r>
        <w:t xml:space="preserve">It is further submitted that reason for increasing the Capitalisation </w:t>
      </w:r>
      <w:r w:rsidR="00957314">
        <w:t xml:space="preserve">on account of contribution of Equity </w:t>
      </w:r>
      <w:r>
        <w:t xml:space="preserve">in kind </w:t>
      </w:r>
      <w:r w:rsidR="00957314">
        <w:t xml:space="preserve">by Gridco </w:t>
      </w:r>
      <w:r>
        <w:t xml:space="preserve">is explained in Section </w:t>
      </w:r>
      <w:r w:rsidR="00AA2AC4">
        <w:t>2.3.1</w:t>
      </w:r>
      <w:r>
        <w:t xml:space="preserve"> of this </w:t>
      </w:r>
      <w:r w:rsidRPr="00957314">
        <w:rPr>
          <w:color w:val="000000" w:themeColor="text1"/>
        </w:rPr>
        <w:t>submission</w:t>
      </w:r>
      <w:r w:rsidR="00957314">
        <w:rPr>
          <w:color w:val="000000" w:themeColor="text1"/>
        </w:rPr>
        <w:t>.</w:t>
      </w:r>
    </w:p>
    <w:p w14:paraId="0BA203B5" w14:textId="77777777" w:rsidR="00141905" w:rsidRDefault="00141905" w:rsidP="00141905">
      <w:pPr>
        <w:jc w:val="both"/>
        <w:rPr>
          <w:rFonts w:ascii="Book Antiqua" w:hAnsi="Book Antiqua"/>
          <w:sz w:val="24"/>
          <w:szCs w:val="24"/>
        </w:rPr>
      </w:pPr>
    </w:p>
    <w:p w14:paraId="6174FDA3" w14:textId="1A45D175" w:rsidR="006D7C6C" w:rsidRPr="006E7169" w:rsidRDefault="006D7C6C" w:rsidP="00BC57D7">
      <w:pPr>
        <w:pStyle w:val="Heading2"/>
        <w:numPr>
          <w:ilvl w:val="1"/>
          <w:numId w:val="2"/>
        </w:numPr>
        <w:spacing w:line="276" w:lineRule="auto"/>
        <w:rPr>
          <w:szCs w:val="24"/>
        </w:rPr>
      </w:pPr>
      <w:bookmarkStart w:id="114" w:name="_Toc124166580"/>
      <w:r w:rsidRPr="006E7169">
        <w:rPr>
          <w:szCs w:val="24"/>
        </w:rPr>
        <w:t>Interest on Debt Capital</w:t>
      </w:r>
      <w:r w:rsidR="00957314">
        <w:rPr>
          <w:szCs w:val="24"/>
        </w:rPr>
        <w:t xml:space="preserve"> for </w:t>
      </w:r>
      <w:r w:rsidR="00D87FA8">
        <w:rPr>
          <w:szCs w:val="24"/>
        </w:rPr>
        <w:t>FY 2022-23</w:t>
      </w:r>
      <w:bookmarkEnd w:id="114"/>
    </w:p>
    <w:p w14:paraId="6033409A" w14:textId="77777777" w:rsidR="006D7C6C" w:rsidRDefault="006D7C6C" w:rsidP="00141905">
      <w:pPr>
        <w:jc w:val="both"/>
        <w:rPr>
          <w:rFonts w:ascii="Book Antiqua" w:hAnsi="Book Antiqua"/>
          <w:sz w:val="24"/>
          <w:szCs w:val="24"/>
        </w:rPr>
      </w:pPr>
    </w:p>
    <w:p w14:paraId="2942422B" w14:textId="27145127" w:rsidR="00205FBF" w:rsidRDefault="00205FBF" w:rsidP="00835CCD">
      <w:pPr>
        <w:pStyle w:val="Heading3"/>
        <w:rPr>
          <w:highlight w:val="yellow"/>
        </w:rPr>
      </w:pPr>
      <w:r w:rsidRPr="00835CCD">
        <w:lastRenderedPageBreak/>
        <w:t>The quantum of Debt, as per the Tariff Regulations 2014 applicable for</w:t>
      </w:r>
      <w:r>
        <w:t xml:space="preserve"> capitalisation is presented in </w:t>
      </w:r>
      <w:r w:rsidR="00AA2AC4" w:rsidRPr="00972389">
        <w:rPr>
          <w:b/>
          <w:sz w:val="20"/>
        </w:rPr>
        <w:t xml:space="preserve">Extracts </w:t>
      </w:r>
      <w:r w:rsidR="00AA2AC4">
        <w:rPr>
          <w:b/>
          <w:i/>
          <w:noProof/>
          <w:sz w:val="20"/>
        </w:rPr>
        <w:t>2</w:t>
      </w:r>
      <w:r w:rsidR="00AA2AC4">
        <w:rPr>
          <w:b/>
          <w:sz w:val="20"/>
        </w:rPr>
        <w:noBreakHyphen/>
      </w:r>
      <w:r w:rsidR="00AA2AC4">
        <w:rPr>
          <w:b/>
          <w:i/>
          <w:noProof/>
          <w:sz w:val="20"/>
        </w:rPr>
        <w:t>2</w:t>
      </w:r>
      <w:r w:rsidR="00AA2AC4" w:rsidRPr="00972389">
        <w:rPr>
          <w:b/>
          <w:sz w:val="20"/>
        </w:rPr>
        <w:t>: Debt as per Tariff Regulations</w:t>
      </w:r>
      <w:r>
        <w:t xml:space="preserve"> . Further, the interest applicable for such Debt is presented in </w:t>
      </w:r>
      <w:r w:rsidR="00AA2AC4" w:rsidRPr="004D12BC">
        <w:rPr>
          <w:b/>
          <w:sz w:val="20"/>
        </w:rPr>
        <w:t xml:space="preserve">Extracts </w:t>
      </w:r>
      <w:r w:rsidR="00AA2AC4">
        <w:rPr>
          <w:b/>
          <w:i/>
          <w:noProof/>
          <w:sz w:val="20"/>
        </w:rPr>
        <w:t>2</w:t>
      </w:r>
      <w:r w:rsidR="00AA2AC4">
        <w:rPr>
          <w:b/>
          <w:sz w:val="20"/>
        </w:rPr>
        <w:noBreakHyphen/>
      </w:r>
      <w:r w:rsidR="00AA2AC4">
        <w:rPr>
          <w:b/>
          <w:i/>
          <w:noProof/>
          <w:sz w:val="20"/>
        </w:rPr>
        <w:t>3</w:t>
      </w:r>
      <w:r w:rsidR="00AA2AC4" w:rsidRPr="004D12BC">
        <w:rPr>
          <w:b/>
          <w:sz w:val="20"/>
        </w:rPr>
        <w:t>: Interest applicable as per Tariff Regulations</w:t>
      </w:r>
      <w:r>
        <w:t xml:space="preserve">. Based on the same and the loan in hand we have considered a rate of 6.9% for the loan. Accordingly, the estimated Debt and Interest for FY 2022-23 </w:t>
      </w:r>
      <w:r w:rsidR="00D87FA8">
        <w:t xml:space="preserve"> is provided as under </w:t>
      </w:r>
    </w:p>
    <w:p w14:paraId="06E99176" w14:textId="77777777" w:rsidR="00835CCD" w:rsidRPr="00835CCD" w:rsidRDefault="00835CCD" w:rsidP="00835CCD">
      <w:pPr>
        <w:rPr>
          <w:highlight w:val="yellow"/>
        </w:rPr>
      </w:pPr>
    </w:p>
    <w:p w14:paraId="6DF12683" w14:textId="4F59E196" w:rsidR="00205FBF" w:rsidRPr="00464CD8" w:rsidRDefault="00205FBF" w:rsidP="00205FBF">
      <w:pPr>
        <w:keepNext/>
        <w:spacing w:line="276" w:lineRule="auto"/>
        <w:jc w:val="center"/>
        <w:rPr>
          <w:rFonts w:ascii="Book Antiqua" w:hAnsi="Book Antiqua"/>
          <w:sz w:val="24"/>
          <w:szCs w:val="24"/>
        </w:rPr>
      </w:pPr>
      <w:bookmarkStart w:id="115" w:name="_Toc124166679"/>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7</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Estimation of Debt and Interest for FY 2022-23</w:t>
      </w:r>
      <w:bookmarkEnd w:id="115"/>
    </w:p>
    <w:p w14:paraId="575F66F3" w14:textId="528E1590" w:rsidR="00205FBF" w:rsidRDefault="00AE638A" w:rsidP="00BC6BD0">
      <w:pPr>
        <w:jc w:val="center"/>
        <w:rPr>
          <w:rFonts w:ascii="Book Antiqua" w:hAnsi="Book Antiqua"/>
          <w:sz w:val="24"/>
          <w:szCs w:val="24"/>
        </w:rPr>
      </w:pPr>
      <w:r>
        <w:rPr>
          <w:rFonts w:ascii="Book Antiqua" w:hAnsi="Book Antiqua"/>
          <w:sz w:val="24"/>
          <w:szCs w:val="24"/>
        </w:rPr>
        <w:pict w14:anchorId="294837B6">
          <v:shape id="_x0000_i1065" type="#_x0000_t75" style="width:436.5pt;height:187.5pt">
            <v:imagedata r:id="rId65" o:title=""/>
          </v:shape>
        </w:pict>
      </w:r>
    </w:p>
    <w:p w14:paraId="37233789" w14:textId="138870AD" w:rsidR="003F6035" w:rsidRDefault="003F6035" w:rsidP="00141905">
      <w:pPr>
        <w:jc w:val="both"/>
        <w:rPr>
          <w:rFonts w:ascii="Book Antiqua" w:hAnsi="Book Antiqua"/>
          <w:sz w:val="24"/>
          <w:szCs w:val="24"/>
        </w:rPr>
      </w:pPr>
    </w:p>
    <w:p w14:paraId="745749E0" w14:textId="101406FA" w:rsidR="00D87FA8" w:rsidRDefault="00D87FA8" w:rsidP="009652EC">
      <w:pPr>
        <w:pStyle w:val="Heading2"/>
        <w:numPr>
          <w:ilvl w:val="1"/>
          <w:numId w:val="2"/>
        </w:numPr>
        <w:spacing w:line="276" w:lineRule="auto"/>
        <w:rPr>
          <w:szCs w:val="24"/>
        </w:rPr>
      </w:pPr>
      <w:bookmarkStart w:id="116" w:name="_Toc124166581"/>
      <w:r>
        <w:rPr>
          <w:szCs w:val="24"/>
        </w:rPr>
        <w:t>Interest on Debt for FY 2023-24</w:t>
      </w:r>
      <w:bookmarkEnd w:id="116"/>
    </w:p>
    <w:p w14:paraId="6B5C4EED" w14:textId="00313E63" w:rsidR="00D87FA8" w:rsidRDefault="00D87FA8" w:rsidP="00141905">
      <w:pPr>
        <w:jc w:val="both"/>
        <w:rPr>
          <w:rFonts w:ascii="Book Antiqua" w:hAnsi="Book Antiqua"/>
          <w:i/>
          <w:sz w:val="24"/>
          <w:szCs w:val="24"/>
        </w:rPr>
      </w:pPr>
    </w:p>
    <w:p w14:paraId="7C32FECE" w14:textId="4A553B13" w:rsidR="00835CCD" w:rsidRPr="00835CCD" w:rsidRDefault="00835CCD" w:rsidP="00835CCD">
      <w:pPr>
        <w:pStyle w:val="Heading3"/>
      </w:pPr>
      <w:r>
        <w:t>The relevant extracts from the Tariff Regulations 2022 in this regard are as follows:</w:t>
      </w:r>
    </w:p>
    <w:p w14:paraId="452F080B" w14:textId="686AE3AB" w:rsidR="00835CCD" w:rsidRPr="0067690A" w:rsidRDefault="00835CCD" w:rsidP="00141905">
      <w:pPr>
        <w:jc w:val="both"/>
        <w:rPr>
          <w:rFonts w:ascii="Book Antiqua" w:hAnsi="Book Antiqua"/>
          <w:b/>
          <w:sz w:val="32"/>
          <w:szCs w:val="24"/>
        </w:rPr>
      </w:pPr>
    </w:p>
    <w:p w14:paraId="67ACF527" w14:textId="01D3F5B1" w:rsidR="0067690A" w:rsidRPr="0067690A" w:rsidRDefault="0067690A" w:rsidP="0067690A">
      <w:pPr>
        <w:pStyle w:val="Caption"/>
        <w:jc w:val="center"/>
        <w:rPr>
          <w:rFonts w:ascii="Book Antiqua" w:hAnsi="Book Antiqua"/>
          <w:b/>
          <w:i w:val="0"/>
          <w:color w:val="auto"/>
          <w:sz w:val="32"/>
          <w:szCs w:val="24"/>
        </w:rPr>
      </w:pPr>
      <w:bookmarkStart w:id="117" w:name="_Toc124166621"/>
      <w:r w:rsidRPr="0067690A">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1</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Regulations for working out the Debt and Interest on Debt</w:t>
      </w:r>
      <w:bookmarkEnd w:id="117"/>
    </w:p>
    <w:p w14:paraId="21E86DE8" w14:textId="6F2C2216" w:rsidR="00684AEE" w:rsidRPr="00835CCD" w:rsidRDefault="00684AEE" w:rsidP="00835CCD">
      <w:pPr>
        <w:ind w:left="720"/>
        <w:jc w:val="both"/>
        <w:rPr>
          <w:rFonts w:ascii="Book Antiqua" w:hAnsi="Book Antiqua"/>
          <w:i/>
          <w:sz w:val="24"/>
          <w:szCs w:val="24"/>
        </w:rPr>
      </w:pPr>
      <w:r w:rsidRPr="00835CCD">
        <w:rPr>
          <w:rFonts w:ascii="Book Antiqua" w:hAnsi="Book Antiqua"/>
          <w:i/>
          <w:sz w:val="24"/>
          <w:szCs w:val="24"/>
        </w:rPr>
        <w:t>3.7.1. The loans arrived at in the manner indicated in these Regulations on the assets put to use, shall be considered as gross normative loan for calculation of interest on loan:</w:t>
      </w:r>
    </w:p>
    <w:p w14:paraId="5AABE14B" w14:textId="5E89E800" w:rsidR="00684AEE" w:rsidRPr="00835CCD" w:rsidRDefault="00684AEE" w:rsidP="00835CCD">
      <w:pPr>
        <w:ind w:left="720"/>
        <w:jc w:val="both"/>
        <w:rPr>
          <w:rFonts w:ascii="Book Antiqua" w:hAnsi="Book Antiqua"/>
          <w:i/>
          <w:sz w:val="24"/>
          <w:szCs w:val="24"/>
        </w:rPr>
      </w:pPr>
      <w:r w:rsidRPr="00835CCD">
        <w:rPr>
          <w:rFonts w:ascii="Book Antiqua" w:hAnsi="Book Antiqua"/>
          <w:i/>
          <w:sz w:val="24"/>
          <w:szCs w:val="24"/>
        </w:rPr>
        <w:t>Provided that interest and finance charges on capital works in progress shall be</w:t>
      </w:r>
      <w:r w:rsidR="00835CCD" w:rsidRPr="00835CCD">
        <w:rPr>
          <w:rFonts w:ascii="Book Antiqua" w:hAnsi="Book Antiqua"/>
          <w:i/>
          <w:sz w:val="24"/>
          <w:szCs w:val="24"/>
        </w:rPr>
        <w:t xml:space="preserve"> </w:t>
      </w:r>
      <w:r w:rsidRPr="00835CCD">
        <w:rPr>
          <w:rFonts w:ascii="Book Antiqua" w:hAnsi="Book Antiqua"/>
          <w:i/>
          <w:sz w:val="24"/>
          <w:szCs w:val="24"/>
        </w:rPr>
        <w:t>excluded:</w:t>
      </w:r>
    </w:p>
    <w:p w14:paraId="46FA8474" w14:textId="7B29B4ED" w:rsidR="00684AEE" w:rsidRPr="00835CCD" w:rsidRDefault="00684AEE" w:rsidP="00835CCD">
      <w:pPr>
        <w:ind w:left="720"/>
        <w:jc w:val="both"/>
        <w:rPr>
          <w:rFonts w:ascii="Book Antiqua" w:hAnsi="Book Antiqua"/>
          <w:i/>
          <w:sz w:val="24"/>
          <w:szCs w:val="24"/>
        </w:rPr>
      </w:pPr>
      <w:r w:rsidRPr="00835CCD">
        <w:rPr>
          <w:rFonts w:ascii="Book Antiqua" w:hAnsi="Book Antiqua"/>
          <w:i/>
          <w:sz w:val="24"/>
          <w:szCs w:val="24"/>
        </w:rPr>
        <w:t>3.7.2. The normative loan outstanding as on 1st April shall be worked out by deducting the</w:t>
      </w:r>
      <w:r w:rsidR="00835CCD" w:rsidRPr="00835CCD">
        <w:rPr>
          <w:rFonts w:ascii="Book Antiqua" w:hAnsi="Book Antiqua"/>
          <w:i/>
          <w:sz w:val="24"/>
          <w:szCs w:val="24"/>
        </w:rPr>
        <w:t xml:space="preserve"> </w:t>
      </w:r>
      <w:r w:rsidRPr="00835CCD">
        <w:rPr>
          <w:rFonts w:ascii="Book Antiqua" w:hAnsi="Book Antiqua"/>
          <w:i/>
          <w:sz w:val="24"/>
          <w:szCs w:val="24"/>
        </w:rPr>
        <w:t>cumulative normative repayment as admitted by the Commission up to 31st March of</w:t>
      </w:r>
      <w:r w:rsidR="00835CCD" w:rsidRPr="00835CCD">
        <w:rPr>
          <w:rFonts w:ascii="Book Antiqua" w:hAnsi="Book Antiqua"/>
          <w:i/>
          <w:sz w:val="24"/>
          <w:szCs w:val="24"/>
        </w:rPr>
        <w:t xml:space="preserve"> </w:t>
      </w:r>
      <w:r w:rsidRPr="00835CCD">
        <w:rPr>
          <w:rFonts w:ascii="Book Antiqua" w:hAnsi="Book Antiqua"/>
          <w:i/>
          <w:sz w:val="24"/>
          <w:szCs w:val="24"/>
        </w:rPr>
        <w:t>the previous year.</w:t>
      </w:r>
    </w:p>
    <w:p w14:paraId="1C0A0260" w14:textId="79E418DA" w:rsidR="00684AEE" w:rsidRPr="00835CCD" w:rsidRDefault="00684AEE" w:rsidP="00835CCD">
      <w:pPr>
        <w:ind w:left="720"/>
        <w:jc w:val="both"/>
        <w:rPr>
          <w:rFonts w:ascii="Book Antiqua" w:hAnsi="Book Antiqua"/>
          <w:i/>
          <w:sz w:val="24"/>
          <w:szCs w:val="24"/>
        </w:rPr>
      </w:pPr>
      <w:r w:rsidRPr="00835CCD">
        <w:rPr>
          <w:rFonts w:ascii="Book Antiqua" w:hAnsi="Book Antiqua"/>
          <w:i/>
          <w:sz w:val="24"/>
          <w:szCs w:val="24"/>
        </w:rPr>
        <w:lastRenderedPageBreak/>
        <w:t>Provided that the assets of erstwhile DISCOMs as on effective date in terms of the</w:t>
      </w:r>
      <w:r w:rsidR="00835CCD" w:rsidRPr="00835CCD">
        <w:rPr>
          <w:rFonts w:ascii="Book Antiqua" w:hAnsi="Book Antiqua"/>
          <w:i/>
          <w:sz w:val="24"/>
          <w:szCs w:val="24"/>
        </w:rPr>
        <w:t xml:space="preserve"> </w:t>
      </w:r>
      <w:r w:rsidRPr="00835CCD">
        <w:rPr>
          <w:rFonts w:ascii="Book Antiqua" w:hAnsi="Book Antiqua"/>
          <w:i/>
          <w:sz w:val="24"/>
          <w:szCs w:val="24"/>
        </w:rPr>
        <w:t>provisions of Vesting Orders shall not be eligible for calculation of interest on loan.</w:t>
      </w:r>
    </w:p>
    <w:p w14:paraId="52087159" w14:textId="44BBA82D" w:rsidR="009652EC" w:rsidRPr="00835CCD" w:rsidRDefault="00684AEE" w:rsidP="00835CCD">
      <w:pPr>
        <w:ind w:left="720"/>
        <w:jc w:val="both"/>
        <w:rPr>
          <w:rFonts w:ascii="Book Antiqua" w:hAnsi="Book Antiqua"/>
          <w:i/>
          <w:sz w:val="24"/>
          <w:szCs w:val="24"/>
        </w:rPr>
      </w:pPr>
      <w:r w:rsidRPr="00835CCD">
        <w:rPr>
          <w:rFonts w:ascii="Book Antiqua" w:hAnsi="Book Antiqua"/>
          <w:i/>
          <w:sz w:val="24"/>
          <w:szCs w:val="24"/>
        </w:rPr>
        <w:t>3.7.3. The normative repayment for the year during the Control Period shall be deemed to be</w:t>
      </w:r>
      <w:r w:rsidR="00835CCD" w:rsidRPr="00835CCD">
        <w:rPr>
          <w:rFonts w:ascii="Book Antiqua" w:hAnsi="Book Antiqua"/>
          <w:i/>
          <w:sz w:val="24"/>
          <w:szCs w:val="24"/>
        </w:rPr>
        <w:t xml:space="preserve"> </w:t>
      </w:r>
      <w:r w:rsidRPr="00835CCD">
        <w:rPr>
          <w:rFonts w:ascii="Book Antiqua" w:hAnsi="Book Antiqua"/>
          <w:i/>
          <w:sz w:val="24"/>
          <w:szCs w:val="24"/>
        </w:rPr>
        <w:t>equal to the depreciation allowed for that year.</w:t>
      </w:r>
    </w:p>
    <w:p w14:paraId="5BFFD24A" w14:textId="3F97247D" w:rsidR="009652EC" w:rsidRPr="00835CCD" w:rsidRDefault="00835CCD" w:rsidP="00835CCD">
      <w:pPr>
        <w:ind w:left="720"/>
        <w:jc w:val="both"/>
        <w:rPr>
          <w:rFonts w:ascii="Book Antiqua" w:hAnsi="Book Antiqua"/>
          <w:i/>
          <w:sz w:val="24"/>
          <w:szCs w:val="24"/>
        </w:rPr>
      </w:pPr>
      <w:r>
        <w:rPr>
          <w:rFonts w:ascii="Book Antiqua" w:hAnsi="Book Antiqua"/>
          <w:i/>
          <w:sz w:val="24"/>
          <w:szCs w:val="24"/>
        </w:rPr>
        <w:t>..</w:t>
      </w:r>
    </w:p>
    <w:p w14:paraId="35D32F95" w14:textId="01D53821" w:rsidR="00835CCD" w:rsidRPr="00835CCD" w:rsidRDefault="00835CCD" w:rsidP="00835CCD">
      <w:pPr>
        <w:ind w:left="720"/>
        <w:jc w:val="both"/>
        <w:rPr>
          <w:rFonts w:ascii="Book Antiqua" w:hAnsi="Book Antiqua"/>
          <w:i/>
          <w:sz w:val="24"/>
          <w:szCs w:val="24"/>
        </w:rPr>
      </w:pPr>
    </w:p>
    <w:p w14:paraId="6BD70B06" w14:textId="42C818E6" w:rsidR="00835CCD" w:rsidRDefault="00835CCD" w:rsidP="00835CCD">
      <w:pPr>
        <w:ind w:left="720"/>
        <w:jc w:val="both"/>
        <w:rPr>
          <w:rFonts w:ascii="Book Antiqua" w:hAnsi="Book Antiqua"/>
          <w:i/>
          <w:sz w:val="24"/>
          <w:szCs w:val="24"/>
        </w:rPr>
      </w:pPr>
      <w:r w:rsidRPr="00835CCD">
        <w:rPr>
          <w:rFonts w:ascii="Book Antiqua" w:hAnsi="Book Antiqua"/>
          <w:i/>
          <w:sz w:val="24"/>
          <w:szCs w:val="24"/>
        </w:rPr>
        <w:t>3.7.5. The rate of interest shall be the weighted average rate of interest calculated on the basis of the actual loan portfolio at the beginning of each year applicable to the Distribution Licensee:</w:t>
      </w:r>
    </w:p>
    <w:p w14:paraId="117016F5" w14:textId="021E2E42" w:rsidR="00835CCD" w:rsidRPr="00835CCD" w:rsidRDefault="00835CCD" w:rsidP="00835CCD">
      <w:pPr>
        <w:ind w:left="720"/>
        <w:jc w:val="both"/>
        <w:rPr>
          <w:rFonts w:ascii="Book Antiqua" w:hAnsi="Book Antiqua"/>
          <w:sz w:val="24"/>
          <w:szCs w:val="24"/>
        </w:rPr>
      </w:pPr>
      <w:r>
        <w:rPr>
          <w:rFonts w:ascii="Book Antiqua" w:hAnsi="Book Antiqua"/>
          <w:sz w:val="24"/>
          <w:szCs w:val="24"/>
        </w:rPr>
        <w:t>..</w:t>
      </w:r>
    </w:p>
    <w:p w14:paraId="4A8ADF24" w14:textId="076AE766" w:rsidR="00835CCD" w:rsidRDefault="00DD6246" w:rsidP="00DD6246">
      <w:pPr>
        <w:pStyle w:val="Heading3"/>
      </w:pPr>
      <w:r>
        <w:t>Based on the above, the projection of Debt and the projection of Interest for FY 2023-24 is as follows:</w:t>
      </w:r>
    </w:p>
    <w:p w14:paraId="2B3BE61C" w14:textId="77777777" w:rsidR="00DD6246" w:rsidRPr="00DD6246" w:rsidRDefault="00DD6246" w:rsidP="00DD6246"/>
    <w:p w14:paraId="5D166227" w14:textId="4F88A5A8" w:rsidR="003F6035" w:rsidRPr="00464CD8" w:rsidRDefault="003F6035" w:rsidP="003F6035">
      <w:pPr>
        <w:keepNext/>
        <w:spacing w:line="276" w:lineRule="auto"/>
        <w:jc w:val="center"/>
        <w:rPr>
          <w:rFonts w:ascii="Book Antiqua" w:hAnsi="Book Antiqua"/>
          <w:sz w:val="24"/>
          <w:szCs w:val="24"/>
        </w:rPr>
      </w:pPr>
      <w:bookmarkStart w:id="118" w:name="_Toc124166680"/>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8</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Projection of Debt and Interest for FY 2023-24</w:t>
      </w:r>
      <w:bookmarkEnd w:id="118"/>
    </w:p>
    <w:p w14:paraId="3EC054C6" w14:textId="55748DA4" w:rsidR="00205FBF" w:rsidRDefault="00AE638A" w:rsidP="00141905">
      <w:pPr>
        <w:jc w:val="both"/>
        <w:rPr>
          <w:rFonts w:ascii="Book Antiqua" w:hAnsi="Book Antiqua"/>
          <w:sz w:val="24"/>
          <w:szCs w:val="24"/>
        </w:rPr>
      </w:pPr>
      <w:r>
        <w:rPr>
          <w:rFonts w:ascii="Book Antiqua" w:hAnsi="Book Antiqua"/>
          <w:sz w:val="24"/>
          <w:szCs w:val="24"/>
        </w:rPr>
        <w:pict w14:anchorId="5B89EDCC">
          <v:shape id="_x0000_i1066" type="#_x0000_t75" style="width:485.25pt;height:189.75pt">
            <v:imagedata r:id="rId66" o:title=""/>
          </v:shape>
        </w:pict>
      </w:r>
    </w:p>
    <w:p w14:paraId="05999E2F" w14:textId="77777777" w:rsidR="001B1E78" w:rsidRDefault="001B1E78" w:rsidP="00141905">
      <w:pPr>
        <w:jc w:val="both"/>
        <w:rPr>
          <w:rFonts w:ascii="Book Antiqua" w:hAnsi="Book Antiqua"/>
          <w:sz w:val="24"/>
          <w:szCs w:val="24"/>
        </w:rPr>
      </w:pPr>
    </w:p>
    <w:p w14:paraId="715637BB" w14:textId="0210479A" w:rsidR="001B1E78" w:rsidRPr="006E7169" w:rsidRDefault="001B1E78" w:rsidP="00BC57D7">
      <w:pPr>
        <w:pStyle w:val="Heading2"/>
        <w:numPr>
          <w:ilvl w:val="1"/>
          <w:numId w:val="2"/>
        </w:numPr>
        <w:spacing w:line="276" w:lineRule="auto"/>
        <w:rPr>
          <w:szCs w:val="24"/>
        </w:rPr>
      </w:pPr>
      <w:bookmarkStart w:id="119" w:name="_Toc124166582"/>
      <w:r w:rsidRPr="006E7169">
        <w:rPr>
          <w:szCs w:val="24"/>
        </w:rPr>
        <w:t xml:space="preserve">Interest on </w:t>
      </w:r>
      <w:r w:rsidR="006E7169" w:rsidRPr="006E7169">
        <w:rPr>
          <w:szCs w:val="24"/>
        </w:rPr>
        <w:t xml:space="preserve">Working </w:t>
      </w:r>
      <w:r w:rsidRPr="006E7169">
        <w:rPr>
          <w:szCs w:val="24"/>
        </w:rPr>
        <w:t>Capital</w:t>
      </w:r>
      <w:r w:rsidR="00DD6246">
        <w:rPr>
          <w:szCs w:val="24"/>
        </w:rPr>
        <w:t xml:space="preserve"> for FY 2022-23</w:t>
      </w:r>
      <w:bookmarkEnd w:id="119"/>
    </w:p>
    <w:p w14:paraId="13A4E5CA" w14:textId="77777777" w:rsidR="001B1E78" w:rsidRDefault="001B1E78" w:rsidP="00141905">
      <w:pPr>
        <w:jc w:val="both"/>
        <w:rPr>
          <w:rFonts w:ascii="Book Antiqua" w:hAnsi="Book Antiqua"/>
          <w:sz w:val="24"/>
          <w:szCs w:val="24"/>
        </w:rPr>
      </w:pPr>
    </w:p>
    <w:p w14:paraId="38103CBE" w14:textId="5F29E6C4" w:rsidR="001B1E78" w:rsidRDefault="001B1E78" w:rsidP="00380662">
      <w:pPr>
        <w:pStyle w:val="Heading3"/>
      </w:pPr>
      <w:r>
        <w:t xml:space="preserve">We have presented in the </w:t>
      </w:r>
      <w:r w:rsidR="00AA2AC4" w:rsidRPr="004D12BC">
        <w:rPr>
          <w:b/>
          <w:sz w:val="20"/>
        </w:rPr>
        <w:t xml:space="preserve">Extracts </w:t>
      </w:r>
      <w:r w:rsidR="00AA2AC4">
        <w:rPr>
          <w:b/>
          <w:i/>
          <w:noProof/>
          <w:sz w:val="20"/>
        </w:rPr>
        <w:t>2</w:t>
      </w:r>
      <w:r w:rsidR="00AA2AC4">
        <w:rPr>
          <w:b/>
          <w:sz w:val="20"/>
        </w:rPr>
        <w:noBreakHyphen/>
      </w:r>
      <w:r w:rsidR="00AA2AC4">
        <w:rPr>
          <w:b/>
          <w:i/>
          <w:noProof/>
          <w:sz w:val="20"/>
        </w:rPr>
        <w:t>5</w:t>
      </w:r>
      <w:r w:rsidR="00AA2AC4" w:rsidRPr="004D12BC">
        <w:rPr>
          <w:b/>
          <w:sz w:val="20"/>
        </w:rPr>
        <w:t>: Working Capital and Interest on the same as per Tariff Regulations</w:t>
      </w:r>
      <w:r>
        <w:t xml:space="preserve"> the requirement as per the Tariff Regulations</w:t>
      </w:r>
      <w:r w:rsidR="00BC6BD0">
        <w:t xml:space="preserve"> 2014</w:t>
      </w:r>
      <w:r>
        <w:t xml:space="preserve"> and the same is not repeated here. Based on the same, the estimated Interest on Working Capital for FY 2022-23 </w:t>
      </w:r>
      <w:r w:rsidR="00EA50C5" w:rsidRPr="00EA50C5">
        <w:t xml:space="preserve">is provided </w:t>
      </w:r>
      <w:r w:rsidRPr="00EA50C5">
        <w:t>in the table below</w:t>
      </w:r>
    </w:p>
    <w:p w14:paraId="61F70E00" w14:textId="77777777" w:rsidR="001B1E78" w:rsidRDefault="001B1E78" w:rsidP="00141905">
      <w:pPr>
        <w:jc w:val="both"/>
        <w:rPr>
          <w:rFonts w:ascii="Book Antiqua" w:hAnsi="Book Antiqua"/>
          <w:sz w:val="24"/>
          <w:szCs w:val="24"/>
        </w:rPr>
      </w:pPr>
    </w:p>
    <w:p w14:paraId="5DE1130E" w14:textId="69BABC72" w:rsidR="001B1E78" w:rsidRPr="00464CD8" w:rsidRDefault="001B1E78" w:rsidP="001B1E78">
      <w:pPr>
        <w:keepNext/>
        <w:spacing w:line="276" w:lineRule="auto"/>
        <w:jc w:val="center"/>
        <w:rPr>
          <w:rFonts w:ascii="Book Antiqua" w:hAnsi="Book Antiqua"/>
          <w:sz w:val="24"/>
          <w:szCs w:val="24"/>
        </w:rPr>
      </w:pPr>
      <w:bookmarkStart w:id="120" w:name="_Toc124166681"/>
      <w:r w:rsidRPr="00464CD8">
        <w:rPr>
          <w:rFonts w:ascii="Book Antiqua" w:hAnsi="Book Antiqua"/>
          <w:b/>
          <w:color w:val="000000" w:themeColor="text1"/>
          <w:sz w:val="24"/>
          <w:szCs w:val="24"/>
        </w:rPr>
        <w:lastRenderedPageBreak/>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9</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Estimation of Interest on Working Capital for FY 2022-23</w:t>
      </w:r>
      <w:bookmarkEnd w:id="120"/>
    </w:p>
    <w:p w14:paraId="1EA4DFFF" w14:textId="7ADCDE26" w:rsidR="001B1E78" w:rsidRDefault="00AE638A" w:rsidP="001B1E78">
      <w:pPr>
        <w:jc w:val="center"/>
        <w:rPr>
          <w:rFonts w:ascii="Book Antiqua" w:hAnsi="Book Antiqua"/>
          <w:sz w:val="24"/>
          <w:szCs w:val="24"/>
        </w:rPr>
      </w:pPr>
      <w:r>
        <w:rPr>
          <w:rFonts w:ascii="Book Antiqua" w:hAnsi="Book Antiqua"/>
          <w:sz w:val="24"/>
          <w:szCs w:val="24"/>
        </w:rPr>
        <w:pict w14:anchorId="2A5430B2">
          <v:shape id="_x0000_i1067" type="#_x0000_t75" style="width:309pt;height:210.75pt">
            <v:imagedata r:id="rId67" o:title=""/>
          </v:shape>
        </w:pict>
      </w:r>
    </w:p>
    <w:p w14:paraId="682EC77D" w14:textId="4ACD4153" w:rsidR="001B1E78" w:rsidRDefault="001B1E78" w:rsidP="00915111">
      <w:pPr>
        <w:keepNext/>
        <w:jc w:val="center"/>
        <w:rPr>
          <w:rFonts w:ascii="Book Antiqua" w:hAnsi="Book Antiqua"/>
          <w:sz w:val="24"/>
          <w:szCs w:val="24"/>
        </w:rPr>
      </w:pPr>
    </w:p>
    <w:p w14:paraId="3F4FEFAF" w14:textId="206FB9B3" w:rsidR="00DD6246" w:rsidRDefault="00DD6246" w:rsidP="00DD6246">
      <w:pPr>
        <w:pStyle w:val="Heading2"/>
        <w:numPr>
          <w:ilvl w:val="1"/>
          <w:numId w:val="2"/>
        </w:numPr>
        <w:spacing w:line="276" w:lineRule="auto"/>
        <w:rPr>
          <w:szCs w:val="24"/>
        </w:rPr>
      </w:pPr>
      <w:r>
        <w:rPr>
          <w:szCs w:val="24"/>
        </w:rPr>
        <w:t xml:space="preserve"> </w:t>
      </w:r>
      <w:bookmarkStart w:id="121" w:name="_Toc124166583"/>
      <w:r>
        <w:rPr>
          <w:szCs w:val="24"/>
        </w:rPr>
        <w:t>Interest on Working Capital for FY 2023-24</w:t>
      </w:r>
      <w:bookmarkEnd w:id="121"/>
    </w:p>
    <w:p w14:paraId="4E846B9F" w14:textId="7933D7F9" w:rsidR="00DD6246" w:rsidRDefault="00DD6246" w:rsidP="00915111">
      <w:pPr>
        <w:keepNext/>
        <w:jc w:val="center"/>
        <w:rPr>
          <w:rFonts w:ascii="Book Antiqua" w:hAnsi="Book Antiqua"/>
          <w:sz w:val="24"/>
          <w:szCs w:val="24"/>
        </w:rPr>
      </w:pPr>
    </w:p>
    <w:p w14:paraId="54F16464" w14:textId="36426853" w:rsidR="00DD6246" w:rsidRDefault="00DD6246" w:rsidP="00EA50C5">
      <w:pPr>
        <w:pStyle w:val="Heading3"/>
      </w:pPr>
      <w:r>
        <w:t>For the FY 2023-24, the New Tariff Regulations specify the following</w:t>
      </w:r>
    </w:p>
    <w:p w14:paraId="2CA8F61F" w14:textId="5478FA41" w:rsidR="00DD6246" w:rsidRDefault="00DD6246" w:rsidP="00DD6246">
      <w:pPr>
        <w:keepNext/>
        <w:jc w:val="both"/>
        <w:rPr>
          <w:rFonts w:ascii="Book Antiqua" w:hAnsi="Book Antiqua"/>
          <w:sz w:val="24"/>
          <w:szCs w:val="24"/>
        </w:rPr>
      </w:pPr>
    </w:p>
    <w:p w14:paraId="77FD6548" w14:textId="5FB3D91F" w:rsidR="0067690A" w:rsidRPr="0067690A" w:rsidRDefault="0067690A" w:rsidP="0067690A">
      <w:pPr>
        <w:pStyle w:val="Caption"/>
        <w:jc w:val="center"/>
        <w:rPr>
          <w:rFonts w:ascii="Book Antiqua" w:hAnsi="Book Antiqua"/>
          <w:b/>
          <w:i w:val="0"/>
          <w:color w:val="auto"/>
          <w:sz w:val="32"/>
          <w:szCs w:val="24"/>
        </w:rPr>
      </w:pPr>
      <w:bookmarkStart w:id="122" w:name="_Toc124166622"/>
      <w:r w:rsidRPr="0067690A">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2</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Regulations for Interest on Working Capital</w:t>
      </w:r>
      <w:bookmarkEnd w:id="122"/>
    </w:p>
    <w:p w14:paraId="402574C4" w14:textId="77777777" w:rsidR="0067690A" w:rsidRDefault="0067690A" w:rsidP="00DD6246">
      <w:pPr>
        <w:keepNext/>
        <w:jc w:val="both"/>
        <w:rPr>
          <w:rFonts w:ascii="Book Antiqua" w:hAnsi="Book Antiqua"/>
          <w:sz w:val="24"/>
          <w:szCs w:val="24"/>
        </w:rPr>
      </w:pPr>
    </w:p>
    <w:p w14:paraId="61C61AE5" w14:textId="57BC298D" w:rsidR="00DD6246" w:rsidRPr="00DD6246" w:rsidRDefault="00DD6246" w:rsidP="00DD6246">
      <w:pPr>
        <w:pStyle w:val="ListParagraph"/>
        <w:numPr>
          <w:ilvl w:val="1"/>
          <w:numId w:val="2"/>
        </w:numPr>
        <w:autoSpaceDE w:val="0"/>
        <w:autoSpaceDN w:val="0"/>
        <w:adjustRightInd w:val="0"/>
        <w:spacing w:after="0" w:line="240" w:lineRule="auto"/>
        <w:jc w:val="both"/>
        <w:rPr>
          <w:rFonts w:ascii="Times New Roman" w:hAnsi="Times New Roman" w:cs="Times New Roman"/>
          <w:b/>
          <w:bCs/>
          <w:i/>
          <w:sz w:val="28"/>
          <w:szCs w:val="28"/>
        </w:rPr>
      </w:pPr>
      <w:r w:rsidRPr="00DD6246">
        <w:rPr>
          <w:rFonts w:ascii="Times New Roman" w:hAnsi="Times New Roman" w:cs="Times New Roman"/>
          <w:b/>
          <w:bCs/>
          <w:i/>
          <w:sz w:val="28"/>
          <w:szCs w:val="28"/>
        </w:rPr>
        <w:t>Interest on Working Capital</w:t>
      </w:r>
    </w:p>
    <w:p w14:paraId="6B8E9377" w14:textId="77777777" w:rsidR="00DD6246" w:rsidRPr="00DD6246" w:rsidRDefault="00DD6246" w:rsidP="00DD6246">
      <w:pPr>
        <w:pStyle w:val="ListParagraph"/>
        <w:autoSpaceDE w:val="0"/>
        <w:autoSpaceDN w:val="0"/>
        <w:adjustRightInd w:val="0"/>
        <w:spacing w:after="0" w:line="240" w:lineRule="auto"/>
        <w:ind w:left="792"/>
        <w:jc w:val="both"/>
        <w:rPr>
          <w:rFonts w:ascii="Times New Roman" w:hAnsi="Times New Roman" w:cs="Times New Roman"/>
          <w:b/>
          <w:bCs/>
          <w:i/>
          <w:sz w:val="28"/>
          <w:szCs w:val="28"/>
        </w:rPr>
      </w:pPr>
    </w:p>
    <w:p w14:paraId="297CE0B9" w14:textId="420F1C2C"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3.10.1. The Distribution Licensee shall be allowed interest on the estimated level of working capital for the Wheeling and Retail supply business for the Financial Year. The working capital for the purpose of ARR calculation shall be computed as follows:</w:t>
      </w:r>
    </w:p>
    <w:p w14:paraId="58B8A40B" w14:textId="77777777"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p>
    <w:p w14:paraId="36C5DA8C" w14:textId="77777777"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a. Operation and maintenance expenses for one month; plus</w:t>
      </w:r>
    </w:p>
    <w:p w14:paraId="5F5DEF52" w14:textId="77777777"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b. Maintenance spares @ twenty (20) % of average R&amp;M expense for one month;</w:t>
      </w:r>
    </w:p>
    <w:p w14:paraId="31B2FB0D" w14:textId="77777777"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plus</w:t>
      </w:r>
    </w:p>
    <w:p w14:paraId="3A55E888" w14:textId="5EAB2972"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c. Power Purchase Cost for one (1) month</w:t>
      </w:r>
    </w:p>
    <w:p w14:paraId="6761F033" w14:textId="77777777" w:rsidR="00DD6246" w:rsidRDefault="00DD6246" w:rsidP="00DD6246">
      <w:pPr>
        <w:autoSpaceDE w:val="0"/>
        <w:autoSpaceDN w:val="0"/>
        <w:adjustRightInd w:val="0"/>
        <w:spacing w:after="0" w:line="240" w:lineRule="auto"/>
        <w:ind w:left="720"/>
        <w:rPr>
          <w:rFonts w:ascii="Times New Roman" w:hAnsi="Times New Roman" w:cs="Times New Roman"/>
          <w:sz w:val="24"/>
          <w:szCs w:val="24"/>
        </w:rPr>
      </w:pPr>
    </w:p>
    <w:p w14:paraId="1F48D37D" w14:textId="23F782E9" w:rsidR="00DD6246" w:rsidRPr="00DD6246" w:rsidRDefault="00DD6246" w:rsidP="00DD6246">
      <w:pPr>
        <w:autoSpaceDE w:val="0"/>
        <w:autoSpaceDN w:val="0"/>
        <w:adjustRightInd w:val="0"/>
        <w:spacing w:after="0" w:line="240" w:lineRule="auto"/>
        <w:ind w:left="720"/>
        <w:jc w:val="both"/>
        <w:rPr>
          <w:rFonts w:ascii="Times New Roman" w:hAnsi="Times New Roman" w:cs="Times New Roman"/>
          <w:i/>
          <w:sz w:val="24"/>
          <w:szCs w:val="24"/>
        </w:rPr>
      </w:pPr>
      <w:r w:rsidRPr="00DD6246">
        <w:rPr>
          <w:rFonts w:ascii="Times New Roman" w:hAnsi="Times New Roman" w:cs="Times New Roman"/>
          <w:i/>
          <w:sz w:val="24"/>
          <w:szCs w:val="24"/>
        </w:rPr>
        <w:t>Working Capital requirement of the Distribution Licensees may be met through depreciation allowed by the Commission on the assets of erstwhile DISCOMs in a manner mentioned in the Vesting Orders and as approved by the Commission. Shortfall in meeting the working capital requirement as mentioned above shall be allowed. The interest on the working capital shall be at a rate equal to the SBI Base Rate or any replacement thereof by SBI from time to time (being in effect applicable for 1 year period) as applicable as on 1</w:t>
      </w:r>
      <w:r w:rsidRPr="00DD6246">
        <w:rPr>
          <w:rFonts w:ascii="Times New Roman" w:hAnsi="Times New Roman" w:cs="Times New Roman"/>
          <w:i/>
          <w:sz w:val="16"/>
          <w:szCs w:val="16"/>
        </w:rPr>
        <w:t>st</w:t>
      </w:r>
      <w:r w:rsidRPr="00DD6246">
        <w:rPr>
          <w:rFonts w:ascii="Times New Roman" w:hAnsi="Times New Roman" w:cs="Times New Roman"/>
          <w:i/>
          <w:sz w:val="24"/>
          <w:szCs w:val="24"/>
        </w:rPr>
        <w:t xml:space="preserve">April of the Financial Year (for which Truing Up shall </w:t>
      </w:r>
      <w:r w:rsidRPr="00DD6246">
        <w:rPr>
          <w:rFonts w:ascii="Times New Roman" w:hAnsi="Times New Roman" w:cs="Times New Roman"/>
          <w:i/>
          <w:sz w:val="24"/>
          <w:szCs w:val="24"/>
        </w:rPr>
        <w:lastRenderedPageBreak/>
        <w:t>be done) plus 300 basis points or actual weighted average rate of interest towards loan for meeting working capital requirement availed by the Distribution Licensee(s), whichever is lower:</w:t>
      </w:r>
    </w:p>
    <w:p w14:paraId="6965D86B" w14:textId="77777777" w:rsidR="00DD6246" w:rsidRDefault="00DD6246" w:rsidP="00DD6246">
      <w:pPr>
        <w:autoSpaceDE w:val="0"/>
        <w:autoSpaceDN w:val="0"/>
        <w:adjustRightInd w:val="0"/>
        <w:spacing w:after="0" w:line="240" w:lineRule="auto"/>
        <w:rPr>
          <w:rFonts w:ascii="Times New Roman" w:hAnsi="Times New Roman" w:cs="Times New Roman"/>
          <w:sz w:val="24"/>
          <w:szCs w:val="24"/>
        </w:rPr>
      </w:pPr>
    </w:p>
    <w:p w14:paraId="1B4C79EA" w14:textId="51DA21A8" w:rsidR="00DD6246" w:rsidRDefault="004D0D92" w:rsidP="00B32F8C">
      <w:pPr>
        <w:pStyle w:val="Heading3"/>
      </w:pPr>
      <w:r>
        <w:t xml:space="preserve">We have for the purpose of projections considered the interest rate as available on the date of filing </w:t>
      </w:r>
      <w:r w:rsidR="00B32F8C">
        <w:t>(i.e on 1</w:t>
      </w:r>
      <w:r w:rsidR="00B32F8C" w:rsidRPr="00B32F8C">
        <w:rPr>
          <w:vertAlign w:val="superscript"/>
        </w:rPr>
        <w:t>st</w:t>
      </w:r>
      <w:r w:rsidR="00B32F8C">
        <w:t xml:space="preserve"> January 2023) </w:t>
      </w:r>
      <w:r>
        <w:t xml:space="preserve">this submission. The SBI Base rate </w:t>
      </w:r>
      <w:r w:rsidR="00FC602C">
        <w:t>presently at</w:t>
      </w:r>
      <w:r>
        <w:t xml:space="preserve"> </w:t>
      </w:r>
      <w:r w:rsidR="00FC602C">
        <w:t>8.30</w:t>
      </w:r>
      <w:r w:rsidR="00B32F8C">
        <w:t>% and accordingly, the Interest on Working Capital for FY 2023-24 is projected as follows:</w:t>
      </w:r>
    </w:p>
    <w:p w14:paraId="52D833A2" w14:textId="77777777" w:rsidR="00B32F8C" w:rsidRPr="00B32F8C" w:rsidRDefault="00B32F8C" w:rsidP="00B32F8C"/>
    <w:p w14:paraId="65A7F57D" w14:textId="60B6C384" w:rsidR="001B1E78" w:rsidRPr="00464CD8" w:rsidRDefault="001B1E78" w:rsidP="00915111">
      <w:pPr>
        <w:keepNext/>
        <w:spacing w:line="276" w:lineRule="auto"/>
        <w:jc w:val="center"/>
        <w:rPr>
          <w:rFonts w:ascii="Book Antiqua" w:hAnsi="Book Antiqua"/>
          <w:sz w:val="24"/>
          <w:szCs w:val="24"/>
        </w:rPr>
      </w:pPr>
      <w:bookmarkStart w:id="123" w:name="_Toc124166682"/>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10</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Projecti</w:t>
      </w:r>
      <w:r w:rsidR="00A930EA">
        <w:rPr>
          <w:rFonts w:ascii="Book Antiqua" w:hAnsi="Book Antiqua"/>
          <w:b/>
          <w:color w:val="000000" w:themeColor="text1"/>
          <w:sz w:val="24"/>
          <w:szCs w:val="24"/>
        </w:rPr>
        <w:t>o</w:t>
      </w:r>
      <w:r>
        <w:rPr>
          <w:rFonts w:ascii="Book Antiqua" w:hAnsi="Book Antiqua"/>
          <w:b/>
          <w:color w:val="000000" w:themeColor="text1"/>
          <w:sz w:val="24"/>
          <w:szCs w:val="24"/>
        </w:rPr>
        <w:t>n of Interest on Working Capital for FY 2023-24</w:t>
      </w:r>
      <w:bookmarkEnd w:id="123"/>
    </w:p>
    <w:p w14:paraId="45EE9310" w14:textId="56BD7A4C" w:rsidR="001B1E78" w:rsidRDefault="00AE638A" w:rsidP="001B1E78">
      <w:pPr>
        <w:jc w:val="center"/>
        <w:rPr>
          <w:rFonts w:ascii="Book Antiqua" w:hAnsi="Book Antiqua"/>
          <w:sz w:val="24"/>
          <w:szCs w:val="24"/>
        </w:rPr>
      </w:pPr>
      <w:r>
        <w:rPr>
          <w:rFonts w:ascii="Book Antiqua" w:hAnsi="Book Antiqua"/>
          <w:sz w:val="24"/>
          <w:szCs w:val="24"/>
        </w:rPr>
        <w:pict w14:anchorId="4F4CF771">
          <v:shape id="_x0000_i1068" type="#_x0000_t75" style="width:342pt;height:203.25pt">
            <v:imagedata r:id="rId68" o:title=""/>
          </v:shape>
        </w:pict>
      </w:r>
    </w:p>
    <w:p w14:paraId="1B6D865F" w14:textId="77777777" w:rsidR="00220D64" w:rsidRDefault="00220D64">
      <w:pPr>
        <w:rPr>
          <w:rFonts w:ascii="Book Antiqua" w:hAnsi="Book Antiqua"/>
          <w:sz w:val="24"/>
          <w:szCs w:val="24"/>
        </w:rPr>
      </w:pPr>
    </w:p>
    <w:p w14:paraId="53C89931" w14:textId="32CF1A45" w:rsidR="00220D64" w:rsidRPr="00D87FA8" w:rsidRDefault="00220D64" w:rsidP="00D87FA8">
      <w:pPr>
        <w:pStyle w:val="Heading2"/>
        <w:numPr>
          <w:ilvl w:val="1"/>
          <w:numId w:val="2"/>
        </w:numPr>
        <w:spacing w:line="276" w:lineRule="auto"/>
        <w:rPr>
          <w:szCs w:val="24"/>
        </w:rPr>
      </w:pPr>
      <w:bookmarkStart w:id="124" w:name="_Toc124166584"/>
      <w:r w:rsidRPr="00D87FA8">
        <w:rPr>
          <w:szCs w:val="24"/>
        </w:rPr>
        <w:t>Interest on Security Deposit</w:t>
      </w:r>
      <w:r w:rsidR="000425E7">
        <w:rPr>
          <w:szCs w:val="24"/>
        </w:rPr>
        <w:t xml:space="preserve"> for FY 2022-23</w:t>
      </w:r>
      <w:bookmarkEnd w:id="124"/>
    </w:p>
    <w:p w14:paraId="51A9CCDC" w14:textId="77777777" w:rsidR="00220D64" w:rsidRDefault="00220D64">
      <w:pPr>
        <w:rPr>
          <w:rFonts w:ascii="Book Antiqua" w:hAnsi="Book Antiqua"/>
          <w:sz w:val="24"/>
          <w:szCs w:val="24"/>
        </w:rPr>
      </w:pPr>
    </w:p>
    <w:p w14:paraId="74F8EC90" w14:textId="5AB2810C" w:rsidR="006515BF" w:rsidRDefault="006515BF" w:rsidP="00380662">
      <w:pPr>
        <w:pStyle w:val="Heading3"/>
      </w:pPr>
      <w:r>
        <w:t xml:space="preserve">The Hon’ble Commission had considered </w:t>
      </w:r>
      <w:r w:rsidR="000425E7">
        <w:t xml:space="preserve">the </w:t>
      </w:r>
      <w:r>
        <w:t>RBI Bank Rate of 4.25% for working out the Interest on Security Deposit for FY 2022-23</w:t>
      </w:r>
      <w:r w:rsidR="002B4A14">
        <w:t xml:space="preserve">. Based on this Interest Rate and present position of Deposit, the Interest on Security Deposit for FY 2022-23 works out Rs </w:t>
      </w:r>
      <w:r w:rsidR="008C5D17">
        <w:t xml:space="preserve"> 12.53 </w:t>
      </w:r>
      <w:r w:rsidR="002B4A14">
        <w:t xml:space="preserve"> Crores. </w:t>
      </w:r>
    </w:p>
    <w:p w14:paraId="0C983DA3" w14:textId="4E2F8635" w:rsidR="002B4A14" w:rsidRDefault="002B4A14">
      <w:pPr>
        <w:rPr>
          <w:rFonts w:ascii="Book Antiqua" w:hAnsi="Book Antiqua"/>
          <w:sz w:val="24"/>
          <w:szCs w:val="24"/>
        </w:rPr>
      </w:pPr>
    </w:p>
    <w:p w14:paraId="103C817D" w14:textId="4D9802CF" w:rsidR="000425E7" w:rsidRDefault="000425E7" w:rsidP="000425E7">
      <w:pPr>
        <w:pStyle w:val="Heading2"/>
        <w:numPr>
          <w:ilvl w:val="1"/>
          <w:numId w:val="2"/>
        </w:numPr>
        <w:spacing w:line="276" w:lineRule="auto"/>
        <w:rPr>
          <w:szCs w:val="24"/>
        </w:rPr>
      </w:pPr>
      <w:bookmarkStart w:id="125" w:name="_Toc124166585"/>
      <w:r>
        <w:rPr>
          <w:szCs w:val="24"/>
        </w:rPr>
        <w:t>Interest on Security Deposit for FY 2023-24</w:t>
      </w:r>
      <w:bookmarkEnd w:id="125"/>
    </w:p>
    <w:p w14:paraId="4A6CAC79" w14:textId="5D9D371E" w:rsidR="000425E7" w:rsidRDefault="000425E7">
      <w:pPr>
        <w:rPr>
          <w:rFonts w:ascii="Book Antiqua" w:hAnsi="Book Antiqua"/>
          <w:sz w:val="24"/>
          <w:szCs w:val="24"/>
        </w:rPr>
      </w:pPr>
    </w:p>
    <w:p w14:paraId="73586C76" w14:textId="54AEDA88" w:rsidR="000425E7" w:rsidRDefault="000425E7" w:rsidP="000425E7">
      <w:pPr>
        <w:pStyle w:val="Heading3"/>
      </w:pPr>
      <w:r>
        <w:t>The New Tariff Regulations specify the following with regards to Interest on Security Deposits</w:t>
      </w:r>
    </w:p>
    <w:p w14:paraId="5302721D" w14:textId="59E641C8" w:rsidR="000425E7" w:rsidRDefault="000425E7" w:rsidP="000425E7"/>
    <w:p w14:paraId="71767BB5" w14:textId="77777777" w:rsidR="00F21A27" w:rsidRDefault="00F21A27" w:rsidP="000425E7"/>
    <w:p w14:paraId="09FF342A" w14:textId="6571226F" w:rsidR="0067690A" w:rsidRPr="0067690A" w:rsidRDefault="0067690A" w:rsidP="0067690A">
      <w:pPr>
        <w:pStyle w:val="Caption"/>
        <w:jc w:val="center"/>
        <w:rPr>
          <w:rFonts w:ascii="Book Antiqua" w:hAnsi="Book Antiqua"/>
          <w:b/>
          <w:i w:val="0"/>
          <w:color w:val="auto"/>
          <w:sz w:val="32"/>
          <w:szCs w:val="24"/>
        </w:rPr>
      </w:pPr>
      <w:bookmarkStart w:id="126" w:name="_Toc124166623"/>
      <w:r w:rsidRPr="0067690A">
        <w:rPr>
          <w:rFonts w:ascii="Book Antiqua" w:hAnsi="Book Antiqua"/>
          <w:b/>
          <w:i w:val="0"/>
          <w:color w:val="auto"/>
          <w:sz w:val="22"/>
        </w:rPr>
        <w:lastRenderedPageBreak/>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Regulations for Interest on Security Deposits</w:t>
      </w:r>
      <w:bookmarkEnd w:id="126"/>
    </w:p>
    <w:p w14:paraId="516AD1CB" w14:textId="77777777" w:rsidR="0067690A" w:rsidRDefault="0067690A" w:rsidP="000425E7"/>
    <w:p w14:paraId="397FEE32" w14:textId="414C21ED" w:rsidR="000425E7" w:rsidRPr="000425E7" w:rsidRDefault="000425E7" w:rsidP="000425E7">
      <w:pPr>
        <w:autoSpaceDE w:val="0"/>
        <w:autoSpaceDN w:val="0"/>
        <w:adjustRightInd w:val="0"/>
        <w:spacing w:after="0" w:line="240" w:lineRule="auto"/>
        <w:ind w:left="720"/>
        <w:jc w:val="both"/>
        <w:rPr>
          <w:rFonts w:ascii="Book Antiqua" w:hAnsi="Book Antiqua" w:cs="Times New Roman"/>
          <w:i/>
          <w:sz w:val="24"/>
          <w:szCs w:val="24"/>
        </w:rPr>
      </w:pPr>
      <w:r w:rsidRPr="000425E7">
        <w:rPr>
          <w:rFonts w:ascii="Book Antiqua" w:hAnsi="Book Antiqua" w:cs="Times New Roman"/>
          <w:i/>
          <w:sz w:val="24"/>
          <w:szCs w:val="24"/>
        </w:rPr>
        <w:t>3.7.11. The Distribution Licensee(s) shall adjust interest on the amount held as security deposit (held in cash or cash equivalent) from Distribution System Users and Retail consumers at the Bank Rate as on 1</w:t>
      </w:r>
      <w:r w:rsidRPr="000425E7">
        <w:rPr>
          <w:rFonts w:ascii="Book Antiqua" w:hAnsi="Book Antiqua" w:cs="Times New Roman"/>
          <w:i/>
          <w:sz w:val="16"/>
          <w:szCs w:val="16"/>
        </w:rPr>
        <w:t>st</w:t>
      </w:r>
      <w:r w:rsidRPr="000425E7">
        <w:rPr>
          <w:rFonts w:ascii="Book Antiqua" w:hAnsi="Book Antiqua" w:cs="Times New Roman"/>
          <w:i/>
          <w:sz w:val="24"/>
          <w:szCs w:val="24"/>
        </w:rPr>
        <w:t>April of the Financial Year in which the Petition is filed in their monthly bills.</w:t>
      </w:r>
    </w:p>
    <w:p w14:paraId="20BE55FE" w14:textId="77777777" w:rsidR="000425E7" w:rsidRPr="000425E7" w:rsidRDefault="000425E7" w:rsidP="000425E7">
      <w:pPr>
        <w:autoSpaceDE w:val="0"/>
        <w:autoSpaceDN w:val="0"/>
        <w:adjustRightInd w:val="0"/>
        <w:spacing w:after="0" w:line="240" w:lineRule="auto"/>
        <w:ind w:left="720"/>
        <w:jc w:val="both"/>
        <w:rPr>
          <w:rFonts w:ascii="Book Antiqua" w:hAnsi="Book Antiqua" w:cs="Times New Roman"/>
          <w:i/>
          <w:sz w:val="24"/>
          <w:szCs w:val="24"/>
        </w:rPr>
      </w:pPr>
    </w:p>
    <w:p w14:paraId="1EA36551" w14:textId="2F55D687" w:rsidR="000425E7" w:rsidRPr="000425E7" w:rsidRDefault="000425E7" w:rsidP="000425E7">
      <w:pPr>
        <w:autoSpaceDE w:val="0"/>
        <w:autoSpaceDN w:val="0"/>
        <w:adjustRightInd w:val="0"/>
        <w:spacing w:after="0" w:line="240" w:lineRule="auto"/>
        <w:ind w:left="720"/>
        <w:jc w:val="both"/>
        <w:rPr>
          <w:rFonts w:ascii="Book Antiqua" w:hAnsi="Book Antiqua" w:cs="Times New Roman"/>
          <w:i/>
          <w:sz w:val="24"/>
          <w:szCs w:val="24"/>
        </w:rPr>
      </w:pPr>
      <w:r w:rsidRPr="000425E7">
        <w:rPr>
          <w:rFonts w:ascii="Book Antiqua" w:hAnsi="Book Antiqua" w:cs="Times New Roman"/>
          <w:i/>
          <w:sz w:val="24"/>
          <w:szCs w:val="24"/>
        </w:rPr>
        <w:t>Provided that Interest on security deposits, in excess of the above rate specified by the Commission shall be considered as non-Tariff income of the Licensees.</w:t>
      </w:r>
    </w:p>
    <w:p w14:paraId="12DB9649" w14:textId="77777777" w:rsidR="000425E7" w:rsidRPr="000425E7" w:rsidRDefault="000425E7" w:rsidP="000425E7">
      <w:pPr>
        <w:autoSpaceDE w:val="0"/>
        <w:autoSpaceDN w:val="0"/>
        <w:adjustRightInd w:val="0"/>
        <w:spacing w:after="0" w:line="240" w:lineRule="auto"/>
        <w:ind w:left="720"/>
        <w:jc w:val="both"/>
        <w:rPr>
          <w:rFonts w:ascii="Book Antiqua" w:hAnsi="Book Antiqua" w:cs="Times New Roman"/>
          <w:i/>
          <w:sz w:val="24"/>
          <w:szCs w:val="24"/>
        </w:rPr>
      </w:pPr>
    </w:p>
    <w:p w14:paraId="0A45B93C" w14:textId="07F936B5" w:rsidR="000425E7" w:rsidRPr="000425E7" w:rsidRDefault="000425E7" w:rsidP="000425E7">
      <w:pPr>
        <w:autoSpaceDE w:val="0"/>
        <w:autoSpaceDN w:val="0"/>
        <w:adjustRightInd w:val="0"/>
        <w:spacing w:after="0" w:line="240" w:lineRule="auto"/>
        <w:ind w:left="720"/>
        <w:jc w:val="both"/>
        <w:rPr>
          <w:rFonts w:ascii="Book Antiqua" w:hAnsi="Book Antiqua"/>
          <w:i/>
        </w:rPr>
      </w:pPr>
      <w:r w:rsidRPr="000425E7">
        <w:rPr>
          <w:rFonts w:ascii="Book Antiqua" w:hAnsi="Book Antiqua" w:cs="Times New Roman"/>
          <w:i/>
          <w:sz w:val="24"/>
          <w:szCs w:val="24"/>
        </w:rPr>
        <w:t>Provided further that Interest on security deposits, in deficit of the above rate specified by the Commission shall be considered as Uncontrollable Cost of the Licensees and shall accordingly be allowed in their ARR.</w:t>
      </w:r>
    </w:p>
    <w:p w14:paraId="6DC8552F" w14:textId="0DD4FC76" w:rsidR="000425E7" w:rsidRDefault="000425E7">
      <w:pPr>
        <w:rPr>
          <w:rFonts w:ascii="Book Antiqua" w:hAnsi="Book Antiqua"/>
          <w:sz w:val="24"/>
          <w:szCs w:val="24"/>
        </w:rPr>
      </w:pPr>
    </w:p>
    <w:p w14:paraId="460BDBF0" w14:textId="562374D1" w:rsidR="002B4A14" w:rsidRDefault="000425E7" w:rsidP="006159B5">
      <w:pPr>
        <w:pStyle w:val="Heading3"/>
      </w:pPr>
      <w:r w:rsidRPr="0070557B">
        <w:t>As can be seen from the above extracts, the Bank Rate</w:t>
      </w:r>
      <w:r w:rsidR="0070557B" w:rsidRPr="0070557B">
        <w:t xml:space="preserve"> as on 1st April 2023</w:t>
      </w:r>
      <w:r w:rsidRPr="0070557B">
        <w:t xml:space="preserve"> is required to be considered as the applicable rate for projections o</w:t>
      </w:r>
      <w:r w:rsidR="0097300B" w:rsidRPr="0070557B">
        <w:t xml:space="preserve">f Security Deposits. </w:t>
      </w:r>
      <w:r w:rsidR="002B4A14">
        <w:t xml:space="preserve">It is noted that in the last few months, there has been rise in the interest rates. Based on the present repo rate provided on the RBI Site, the estimated Bank Rate would be about 6.15% </w:t>
      </w:r>
      <w:r w:rsidR="0070557B">
        <w:t xml:space="preserve"> p.a </w:t>
      </w:r>
      <w:r w:rsidR="002B4A14">
        <w:t xml:space="preserve">. </w:t>
      </w:r>
      <w:r w:rsidR="0070557B">
        <w:t xml:space="preserve"> </w:t>
      </w:r>
      <w:r w:rsidR="002B4A14">
        <w:t xml:space="preserve">We have considered this rate for projections in FY 2023-24 </w:t>
      </w:r>
      <w:r w:rsidR="001C4625">
        <w:t xml:space="preserve">and </w:t>
      </w:r>
      <w:r w:rsidR="0070557B">
        <w:t xml:space="preserve">accordingly, the </w:t>
      </w:r>
      <w:r w:rsidR="001C4625">
        <w:t xml:space="preserve">interest on Security Deposit for the FY 2023-24 </w:t>
      </w:r>
      <w:r w:rsidR="00A930EA">
        <w:t>has been worked out in the table below</w:t>
      </w:r>
    </w:p>
    <w:p w14:paraId="500164F9" w14:textId="77777777" w:rsidR="002B4A14" w:rsidRDefault="002B4A14">
      <w:pPr>
        <w:rPr>
          <w:rFonts w:ascii="Book Antiqua" w:hAnsi="Book Antiqua"/>
          <w:sz w:val="24"/>
          <w:szCs w:val="24"/>
        </w:rPr>
      </w:pPr>
    </w:p>
    <w:p w14:paraId="608B75AD" w14:textId="453A5B69" w:rsidR="00A930EA" w:rsidRPr="00464CD8" w:rsidRDefault="00A930EA" w:rsidP="00A930EA">
      <w:pPr>
        <w:keepNext/>
        <w:spacing w:line="276" w:lineRule="auto"/>
        <w:jc w:val="center"/>
        <w:rPr>
          <w:rFonts w:ascii="Book Antiqua" w:hAnsi="Book Antiqua"/>
          <w:sz w:val="24"/>
          <w:szCs w:val="24"/>
        </w:rPr>
      </w:pPr>
      <w:bookmarkStart w:id="127" w:name="_Toc124166683"/>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11</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Projection of Interest on Security Deposit for FY 2023-24</w:t>
      </w:r>
      <w:bookmarkEnd w:id="127"/>
    </w:p>
    <w:p w14:paraId="612E6A27" w14:textId="364D4C5E" w:rsidR="00220D64" w:rsidRDefault="00AE638A" w:rsidP="00220D64">
      <w:pPr>
        <w:jc w:val="center"/>
        <w:rPr>
          <w:rFonts w:ascii="Book Antiqua" w:hAnsi="Book Antiqua"/>
          <w:sz w:val="24"/>
          <w:szCs w:val="24"/>
        </w:rPr>
      </w:pPr>
      <w:r>
        <w:rPr>
          <w:rFonts w:ascii="Book Antiqua" w:hAnsi="Book Antiqua"/>
          <w:sz w:val="24"/>
          <w:szCs w:val="24"/>
        </w:rPr>
        <w:pict w14:anchorId="3FDDAD47">
          <v:shape id="_x0000_i1069" type="#_x0000_t75" style="width:388.5pt;height:195.75pt">
            <v:imagedata r:id="rId69" o:title=""/>
          </v:shape>
        </w:pict>
      </w:r>
    </w:p>
    <w:p w14:paraId="0306177A" w14:textId="77777777" w:rsidR="00EE30DA" w:rsidRDefault="00EE30DA" w:rsidP="00220D64">
      <w:pPr>
        <w:jc w:val="center"/>
        <w:rPr>
          <w:rFonts w:ascii="Book Antiqua" w:hAnsi="Book Antiqua"/>
          <w:sz w:val="24"/>
          <w:szCs w:val="24"/>
        </w:rPr>
      </w:pPr>
    </w:p>
    <w:p w14:paraId="1BBF451E" w14:textId="1404A4DF" w:rsidR="00A930EA" w:rsidRPr="006E7169" w:rsidRDefault="000A16CD" w:rsidP="00BC57D7">
      <w:pPr>
        <w:pStyle w:val="Heading2"/>
        <w:numPr>
          <w:ilvl w:val="1"/>
          <w:numId w:val="2"/>
        </w:numPr>
        <w:spacing w:line="276" w:lineRule="auto"/>
        <w:rPr>
          <w:szCs w:val="24"/>
        </w:rPr>
      </w:pPr>
      <w:bookmarkStart w:id="128" w:name="_Toc124166586"/>
      <w:r w:rsidRPr="006E7169">
        <w:rPr>
          <w:szCs w:val="24"/>
        </w:rPr>
        <w:t>Depreciation</w:t>
      </w:r>
      <w:r w:rsidR="0070557B">
        <w:rPr>
          <w:szCs w:val="24"/>
        </w:rPr>
        <w:t xml:space="preserve"> for FY 2022-23</w:t>
      </w:r>
      <w:bookmarkEnd w:id="128"/>
    </w:p>
    <w:p w14:paraId="13CB404F" w14:textId="77777777" w:rsidR="000A16CD" w:rsidRDefault="000A16CD" w:rsidP="000A16CD"/>
    <w:p w14:paraId="4520B0AC" w14:textId="7CBAF9FA" w:rsidR="00EC4540" w:rsidRDefault="00EC4540" w:rsidP="00380662">
      <w:pPr>
        <w:pStyle w:val="Heading3"/>
      </w:pPr>
      <w:r w:rsidRPr="00EC4540">
        <w:lastRenderedPageBreak/>
        <w:t>Th</w:t>
      </w:r>
      <w:r>
        <w:t>e Depreciation for FY 2022-23 has been worked out on Opening GFA as well as on the Assets that have been added after 1</w:t>
      </w:r>
      <w:r w:rsidRPr="00EC4540">
        <w:rPr>
          <w:vertAlign w:val="superscript"/>
        </w:rPr>
        <w:t>st</w:t>
      </w:r>
      <w:r>
        <w:t xml:space="preserve"> January 2021</w:t>
      </w:r>
      <w:r w:rsidR="00C91C59">
        <w:t>. Accordingly, the Depreci</w:t>
      </w:r>
      <w:r w:rsidR="007C76E3">
        <w:t>a</w:t>
      </w:r>
      <w:r w:rsidR="00C91C59">
        <w:t xml:space="preserve">tion </w:t>
      </w:r>
      <w:r w:rsidR="0070557B">
        <w:t>for FY 2022-23 is projected as follows:</w:t>
      </w:r>
    </w:p>
    <w:p w14:paraId="12268024" w14:textId="77777777" w:rsidR="00380662" w:rsidRPr="00380662" w:rsidRDefault="00380662" w:rsidP="00380662"/>
    <w:p w14:paraId="6A0EADC2" w14:textId="1F12627E" w:rsidR="007C76E3" w:rsidRPr="00464CD8" w:rsidRDefault="007C76E3" w:rsidP="007C76E3">
      <w:pPr>
        <w:keepNext/>
        <w:spacing w:line="276" w:lineRule="auto"/>
        <w:jc w:val="center"/>
        <w:rPr>
          <w:rFonts w:ascii="Book Antiqua" w:hAnsi="Book Antiqua"/>
          <w:sz w:val="24"/>
          <w:szCs w:val="24"/>
        </w:rPr>
      </w:pPr>
      <w:bookmarkStart w:id="129" w:name="_Toc124166684"/>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12</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Estimation of Depreciation for FY 2022-23</w:t>
      </w:r>
      <w:bookmarkEnd w:id="129"/>
    </w:p>
    <w:p w14:paraId="502CCCA8" w14:textId="630CE69F" w:rsidR="000A16CD" w:rsidRDefault="00AE638A" w:rsidP="000A16CD">
      <w:pPr>
        <w:jc w:val="center"/>
      </w:pPr>
      <w:r>
        <w:pict w14:anchorId="68C184B4">
          <v:shape id="_x0000_i1070" type="#_x0000_t75" style="width:398.25pt;height:90.75pt">
            <v:imagedata r:id="rId70" o:title=""/>
          </v:shape>
        </w:pict>
      </w:r>
    </w:p>
    <w:p w14:paraId="1C008E84" w14:textId="77777777" w:rsidR="000A16CD" w:rsidRDefault="000A16CD" w:rsidP="000A16CD">
      <w:pPr>
        <w:jc w:val="center"/>
      </w:pPr>
    </w:p>
    <w:p w14:paraId="5C682C8D" w14:textId="0A48AD98" w:rsidR="000A16CD" w:rsidRDefault="000A16CD" w:rsidP="00380662">
      <w:pPr>
        <w:pStyle w:val="Heading3"/>
        <w:rPr>
          <w:b/>
        </w:rPr>
      </w:pPr>
      <w:r w:rsidRPr="000A16CD">
        <w:t xml:space="preserve">The </w:t>
      </w:r>
      <w:r w:rsidR="00C91C59">
        <w:t xml:space="preserve">details of the Deprecations are presented in </w:t>
      </w:r>
      <w:r w:rsidR="00AA2AC4" w:rsidRPr="00AA2AC4">
        <w:rPr>
          <w:b/>
          <w:i/>
          <w:color w:val="000000" w:themeColor="text1"/>
        </w:rPr>
        <w:t xml:space="preserve">Table </w:t>
      </w:r>
      <w:r w:rsidR="00AA2AC4">
        <w:rPr>
          <w:b/>
          <w:i/>
          <w:noProof/>
          <w:color w:val="000000" w:themeColor="text1"/>
        </w:rPr>
        <w:t>8</w:t>
      </w:r>
      <w:r w:rsidR="00AA2AC4" w:rsidRPr="00AA2AC4">
        <w:rPr>
          <w:b/>
          <w:i/>
          <w:noProof/>
          <w:color w:val="000000" w:themeColor="text1"/>
        </w:rPr>
        <w:noBreakHyphen/>
      </w:r>
      <w:r w:rsidR="00AA2AC4">
        <w:rPr>
          <w:b/>
          <w:i/>
          <w:noProof/>
          <w:color w:val="000000" w:themeColor="text1"/>
        </w:rPr>
        <w:t>2</w:t>
      </w:r>
      <w:r w:rsidR="00C91C59">
        <w:t xml:space="preserve"> and </w:t>
      </w:r>
      <w:r w:rsidR="00AA2AC4" w:rsidRPr="00AA2AC4">
        <w:rPr>
          <w:b/>
          <w:i/>
          <w:color w:val="000000" w:themeColor="text1"/>
        </w:rPr>
        <w:t xml:space="preserve">Table </w:t>
      </w:r>
      <w:r w:rsidR="00AA2AC4">
        <w:rPr>
          <w:b/>
          <w:i/>
          <w:noProof/>
          <w:color w:val="000000" w:themeColor="text1"/>
        </w:rPr>
        <w:t>8</w:t>
      </w:r>
      <w:r w:rsidR="00AA2AC4" w:rsidRPr="00AA2AC4">
        <w:rPr>
          <w:b/>
          <w:i/>
          <w:noProof/>
          <w:color w:val="000000" w:themeColor="text1"/>
        </w:rPr>
        <w:noBreakHyphen/>
      </w:r>
      <w:r w:rsidR="00AA2AC4">
        <w:rPr>
          <w:b/>
          <w:i/>
          <w:noProof/>
          <w:color w:val="000000" w:themeColor="text1"/>
        </w:rPr>
        <w:t>3</w:t>
      </w:r>
      <w:r w:rsidR="00C91C59">
        <w:t xml:space="preserve"> of Chapter </w:t>
      </w:r>
      <w:r w:rsidR="00AA2AC4">
        <w:rPr>
          <w:b/>
        </w:rPr>
        <w:t>7</w:t>
      </w:r>
      <w:r w:rsidR="00C91C59" w:rsidRPr="00C91C59">
        <w:rPr>
          <w:b/>
        </w:rPr>
        <w:t xml:space="preserve"> </w:t>
      </w:r>
      <w:r w:rsidR="00AA2AC4" w:rsidRPr="00AA2AC4">
        <w:rPr>
          <w:b/>
        </w:rPr>
        <w:t>Annexure 2- Asset wise Break up of Depreciation</w:t>
      </w:r>
      <w:r w:rsidR="00C91C59">
        <w:rPr>
          <w:b/>
        </w:rPr>
        <w:t xml:space="preserve">. </w:t>
      </w:r>
    </w:p>
    <w:p w14:paraId="23820BD2" w14:textId="77777777" w:rsidR="008E7E3A" w:rsidRDefault="008E7E3A" w:rsidP="00C91C59">
      <w:pPr>
        <w:rPr>
          <w:rFonts w:ascii="Book Antiqua" w:hAnsi="Book Antiqua"/>
          <w:b/>
          <w:sz w:val="24"/>
          <w:szCs w:val="24"/>
          <w:u w:val="single"/>
        </w:rPr>
      </w:pPr>
    </w:p>
    <w:p w14:paraId="4F0C2EA9" w14:textId="29C296FD" w:rsidR="00C91C59" w:rsidRPr="0070557B" w:rsidRDefault="0070557B" w:rsidP="0070557B">
      <w:pPr>
        <w:pStyle w:val="Heading2"/>
        <w:numPr>
          <w:ilvl w:val="1"/>
          <w:numId w:val="2"/>
        </w:numPr>
        <w:spacing w:line="276" w:lineRule="auto"/>
        <w:rPr>
          <w:szCs w:val="24"/>
        </w:rPr>
      </w:pPr>
      <w:bookmarkStart w:id="130" w:name="_Toc124166587"/>
      <w:r>
        <w:rPr>
          <w:szCs w:val="24"/>
        </w:rPr>
        <w:t xml:space="preserve">Depreciation for </w:t>
      </w:r>
      <w:r w:rsidR="00C91C59" w:rsidRPr="0070557B">
        <w:rPr>
          <w:szCs w:val="24"/>
        </w:rPr>
        <w:t>FY 2023-24</w:t>
      </w:r>
      <w:bookmarkEnd w:id="130"/>
    </w:p>
    <w:p w14:paraId="2166EC27" w14:textId="24070DB9" w:rsidR="008E7E3A" w:rsidRDefault="008E7E3A" w:rsidP="00C91C59">
      <w:pPr>
        <w:jc w:val="both"/>
        <w:rPr>
          <w:rFonts w:ascii="Book Antiqua" w:hAnsi="Book Antiqua"/>
          <w:sz w:val="24"/>
          <w:szCs w:val="24"/>
        </w:rPr>
      </w:pPr>
    </w:p>
    <w:p w14:paraId="3DA62F59" w14:textId="01295A18" w:rsidR="00DC52FB" w:rsidRDefault="00DC52FB" w:rsidP="00DC52FB">
      <w:pPr>
        <w:pStyle w:val="Heading3"/>
      </w:pPr>
      <w:r>
        <w:t>The New Tariff Regulations specify the following for utilisation of Depreciation</w:t>
      </w:r>
    </w:p>
    <w:p w14:paraId="2A71F5F4" w14:textId="79E5C37F" w:rsidR="00DC52FB" w:rsidRDefault="00DC52FB" w:rsidP="00DC52FB"/>
    <w:p w14:paraId="64C8B8AF" w14:textId="22AC4C8D" w:rsidR="0067690A" w:rsidRPr="0067690A" w:rsidRDefault="0067690A" w:rsidP="0067690A">
      <w:pPr>
        <w:pStyle w:val="Caption"/>
        <w:jc w:val="center"/>
        <w:rPr>
          <w:rFonts w:ascii="Book Antiqua" w:hAnsi="Book Antiqua"/>
          <w:b/>
          <w:i w:val="0"/>
          <w:color w:val="auto"/>
          <w:sz w:val="32"/>
          <w:szCs w:val="24"/>
        </w:rPr>
      </w:pPr>
      <w:bookmarkStart w:id="131" w:name="_Toc124166624"/>
      <w:r w:rsidRPr="0067690A">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4</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Regulations for Depreciation Utilisation</w:t>
      </w:r>
      <w:bookmarkEnd w:id="131"/>
    </w:p>
    <w:p w14:paraId="7E89D60B" w14:textId="77777777" w:rsidR="0067690A" w:rsidRDefault="0067690A" w:rsidP="00DC52FB"/>
    <w:p w14:paraId="110C97AA" w14:textId="76A348AD" w:rsidR="00DC52FB" w:rsidRPr="00DC52FB" w:rsidRDefault="00DC52FB" w:rsidP="00DC52FB">
      <w:pPr>
        <w:autoSpaceDE w:val="0"/>
        <w:autoSpaceDN w:val="0"/>
        <w:adjustRightInd w:val="0"/>
        <w:spacing w:after="0" w:line="240" w:lineRule="auto"/>
        <w:ind w:left="720"/>
        <w:jc w:val="both"/>
        <w:rPr>
          <w:rFonts w:ascii="Book Antiqua" w:hAnsi="Book Antiqua" w:cs="Times New Roman"/>
          <w:i/>
          <w:sz w:val="24"/>
          <w:szCs w:val="24"/>
        </w:rPr>
      </w:pPr>
      <w:r w:rsidRPr="00DC52FB">
        <w:rPr>
          <w:rFonts w:ascii="Book Antiqua" w:hAnsi="Book Antiqua" w:cs="Times New Roman"/>
          <w:i/>
          <w:sz w:val="24"/>
          <w:szCs w:val="24"/>
        </w:rPr>
        <w:t>3.8.2. The assets achieving date of commercial operation prior to the Effective Date would continue to earn depreciation as per depreciation rates approved by the Commission prevailing at the time of effective date. Since no loan has been availed by the new Distribution Licensees for these assets, the depreciation allowed to be recovered from tariff must be utilised in the manner as provided below as per terms of the Vesting Order:</w:t>
      </w:r>
    </w:p>
    <w:p w14:paraId="71280D2E" w14:textId="77777777" w:rsidR="00DC52FB" w:rsidRPr="00DC52FB" w:rsidRDefault="00DC52FB" w:rsidP="00DC52FB">
      <w:pPr>
        <w:autoSpaceDE w:val="0"/>
        <w:autoSpaceDN w:val="0"/>
        <w:adjustRightInd w:val="0"/>
        <w:spacing w:after="0" w:line="240" w:lineRule="auto"/>
        <w:ind w:left="720"/>
        <w:jc w:val="both"/>
        <w:rPr>
          <w:rFonts w:ascii="Book Antiqua" w:hAnsi="Book Antiqua"/>
          <w:i/>
        </w:rPr>
      </w:pPr>
    </w:p>
    <w:p w14:paraId="73E74845" w14:textId="79700A08" w:rsidR="00DC52FB" w:rsidRPr="00DC52FB" w:rsidRDefault="00DC52FB" w:rsidP="00DC52FB">
      <w:pPr>
        <w:autoSpaceDE w:val="0"/>
        <w:autoSpaceDN w:val="0"/>
        <w:adjustRightInd w:val="0"/>
        <w:spacing w:after="0" w:line="240" w:lineRule="auto"/>
        <w:ind w:left="720"/>
        <w:jc w:val="both"/>
        <w:rPr>
          <w:rFonts w:ascii="Book Antiqua" w:hAnsi="Book Antiqua" w:cs="Times New Roman"/>
          <w:i/>
          <w:sz w:val="24"/>
          <w:szCs w:val="24"/>
        </w:rPr>
      </w:pPr>
      <w:r w:rsidRPr="00DC52FB">
        <w:rPr>
          <w:rFonts w:ascii="Book Antiqua" w:hAnsi="Book Antiqua" w:cs="Times New Roman"/>
          <w:i/>
          <w:sz w:val="24"/>
          <w:szCs w:val="24"/>
        </w:rPr>
        <w:t>a. For the purpose of determination of Aggregate Revenue Requirement, the depreciation on the opening Gross Fixed Assets as of Effective Date, as determined by the Commission subject to prudence check, shall be utilized as</w:t>
      </w:r>
    </w:p>
    <w:p w14:paraId="0ACC69B1" w14:textId="77777777" w:rsidR="00DC52FB" w:rsidRPr="00DC52FB" w:rsidRDefault="00DC52FB" w:rsidP="00DC52FB">
      <w:pPr>
        <w:autoSpaceDE w:val="0"/>
        <w:autoSpaceDN w:val="0"/>
        <w:adjustRightInd w:val="0"/>
        <w:spacing w:after="0" w:line="240" w:lineRule="auto"/>
        <w:ind w:left="720"/>
        <w:jc w:val="both"/>
        <w:rPr>
          <w:rFonts w:ascii="Book Antiqua" w:hAnsi="Book Antiqua" w:cs="Times New Roman"/>
          <w:i/>
          <w:sz w:val="24"/>
          <w:szCs w:val="24"/>
        </w:rPr>
      </w:pPr>
      <w:r w:rsidRPr="00DC52FB">
        <w:rPr>
          <w:rFonts w:ascii="Book Antiqua" w:hAnsi="Book Antiqua" w:cs="Times New Roman"/>
          <w:i/>
          <w:sz w:val="24"/>
          <w:szCs w:val="24"/>
        </w:rPr>
        <w:t>per the following priority order:</w:t>
      </w:r>
    </w:p>
    <w:p w14:paraId="5EFF710F" w14:textId="77777777" w:rsidR="00DC52FB" w:rsidRPr="00DC52FB" w:rsidRDefault="00DC52FB" w:rsidP="00DC52FB">
      <w:pPr>
        <w:autoSpaceDE w:val="0"/>
        <w:autoSpaceDN w:val="0"/>
        <w:adjustRightInd w:val="0"/>
        <w:spacing w:after="0" w:line="240" w:lineRule="auto"/>
        <w:ind w:left="720"/>
        <w:jc w:val="both"/>
        <w:rPr>
          <w:rFonts w:ascii="Book Antiqua" w:hAnsi="Book Antiqua" w:cs="Times New Roman"/>
          <w:i/>
          <w:sz w:val="24"/>
          <w:szCs w:val="24"/>
        </w:rPr>
      </w:pPr>
      <w:r w:rsidRPr="00DC52FB">
        <w:rPr>
          <w:rFonts w:ascii="Book Antiqua" w:hAnsi="Book Antiqua" w:cs="Times New Roman"/>
          <w:i/>
          <w:sz w:val="24"/>
          <w:szCs w:val="24"/>
        </w:rPr>
        <w:t>i. Funding of Additional Serviceable Liabilities as per the Vesting Order</w:t>
      </w:r>
    </w:p>
    <w:p w14:paraId="08A12A6A" w14:textId="77777777" w:rsidR="00DC52FB" w:rsidRPr="00DC52FB" w:rsidRDefault="00DC52FB" w:rsidP="00DC52FB">
      <w:pPr>
        <w:autoSpaceDE w:val="0"/>
        <w:autoSpaceDN w:val="0"/>
        <w:adjustRightInd w:val="0"/>
        <w:spacing w:after="0" w:line="240" w:lineRule="auto"/>
        <w:ind w:left="720"/>
        <w:jc w:val="both"/>
        <w:rPr>
          <w:rFonts w:ascii="Book Antiqua" w:hAnsi="Book Antiqua" w:cs="Times New Roman"/>
          <w:i/>
          <w:sz w:val="24"/>
          <w:szCs w:val="24"/>
        </w:rPr>
      </w:pPr>
      <w:r w:rsidRPr="00DC52FB">
        <w:rPr>
          <w:rFonts w:ascii="Book Antiqua" w:hAnsi="Book Antiqua" w:cs="Times New Roman"/>
          <w:i/>
          <w:sz w:val="24"/>
          <w:szCs w:val="24"/>
        </w:rPr>
        <w:t>ii. Capital Investment</w:t>
      </w:r>
    </w:p>
    <w:p w14:paraId="0126B22D" w14:textId="29E4CF72" w:rsidR="00DC52FB" w:rsidRPr="00DC52FB" w:rsidRDefault="00DC52FB" w:rsidP="00DC52FB">
      <w:pPr>
        <w:ind w:left="720"/>
        <w:jc w:val="both"/>
        <w:rPr>
          <w:rFonts w:ascii="Book Antiqua" w:hAnsi="Book Antiqua"/>
          <w:i/>
          <w:sz w:val="24"/>
          <w:szCs w:val="24"/>
        </w:rPr>
      </w:pPr>
      <w:r w:rsidRPr="00DC52FB">
        <w:rPr>
          <w:rFonts w:ascii="Book Antiqua" w:hAnsi="Book Antiqua" w:cs="Times New Roman"/>
          <w:i/>
          <w:sz w:val="24"/>
          <w:szCs w:val="24"/>
        </w:rPr>
        <w:t>iii. Working Capital requirement computed as per Tariff Regulations</w:t>
      </w:r>
    </w:p>
    <w:p w14:paraId="7C97452F" w14:textId="77777777" w:rsidR="00DC52FB" w:rsidRDefault="00DC52FB" w:rsidP="00C91C59">
      <w:pPr>
        <w:jc w:val="both"/>
        <w:rPr>
          <w:rFonts w:ascii="Book Antiqua" w:hAnsi="Book Antiqua"/>
          <w:sz w:val="24"/>
          <w:szCs w:val="24"/>
        </w:rPr>
      </w:pPr>
    </w:p>
    <w:p w14:paraId="24BB53B6" w14:textId="05BC4721" w:rsidR="00DC52FB" w:rsidRDefault="00DC52FB" w:rsidP="00380662">
      <w:pPr>
        <w:pStyle w:val="Heading3"/>
      </w:pPr>
      <w:r>
        <w:lastRenderedPageBreak/>
        <w:t>In this regard it is submitted that while the Hon’ble Commission has worked out the Additional Serviceable Liability as on 1</w:t>
      </w:r>
      <w:r w:rsidRPr="00DC52FB">
        <w:rPr>
          <w:vertAlign w:val="superscript"/>
        </w:rPr>
        <w:t>st</w:t>
      </w:r>
      <w:r>
        <w:t xml:space="preserve"> January 2021 in the Carve Out Order dated 26</w:t>
      </w:r>
      <w:r w:rsidRPr="00DC52FB">
        <w:rPr>
          <w:vertAlign w:val="superscript"/>
        </w:rPr>
        <w:t>th</w:t>
      </w:r>
      <w:r>
        <w:t xml:space="preserve"> November 2021. The amount worked out by the Hon’ble Commission is negative. However TPSODL has pointed out some of the discrepancies and errors which in the opinion of TPSODL need to be addressed for reworking the ASL. Hence, since the ASL has not been firmed by, we have not considered any applicable of Depreciation for utilisation in Capex or for utilisation in Working Capital.</w:t>
      </w:r>
    </w:p>
    <w:p w14:paraId="23017DBA" w14:textId="77777777" w:rsidR="00DC52FB" w:rsidRPr="00DC52FB" w:rsidRDefault="00DC52FB" w:rsidP="00DC52FB"/>
    <w:p w14:paraId="5C75EBF4" w14:textId="4D570B2F" w:rsidR="00DC52FB" w:rsidRDefault="00DC52FB" w:rsidP="00380662">
      <w:pPr>
        <w:pStyle w:val="Heading3"/>
      </w:pPr>
      <w:r>
        <w:t xml:space="preserve">As regards </w:t>
      </w:r>
      <w:r w:rsidR="0067690A">
        <w:t xml:space="preserve">computation of Depreciation for FY 2023-24, the New Tariff Regulations specify the following </w:t>
      </w:r>
    </w:p>
    <w:p w14:paraId="1F54F167" w14:textId="18BDC267" w:rsidR="0067690A" w:rsidRDefault="0067690A" w:rsidP="0067690A"/>
    <w:p w14:paraId="7F8CE91C" w14:textId="0C344E11" w:rsidR="0067690A" w:rsidRPr="0067690A" w:rsidRDefault="0067690A" w:rsidP="0067690A">
      <w:pPr>
        <w:pStyle w:val="Caption"/>
        <w:jc w:val="center"/>
        <w:rPr>
          <w:rFonts w:ascii="Book Antiqua" w:hAnsi="Book Antiqua"/>
          <w:b/>
          <w:i w:val="0"/>
          <w:color w:val="auto"/>
          <w:sz w:val="32"/>
          <w:szCs w:val="24"/>
        </w:rPr>
      </w:pPr>
      <w:bookmarkStart w:id="132" w:name="_Toc124166625"/>
      <w:r w:rsidRPr="0067690A">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5</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Regulations for Depreciation computation</w:t>
      </w:r>
      <w:bookmarkEnd w:id="132"/>
    </w:p>
    <w:p w14:paraId="42D7B5EB" w14:textId="40CF4509" w:rsidR="0067690A" w:rsidRDefault="0067690A" w:rsidP="0067690A"/>
    <w:p w14:paraId="7FA7AADE" w14:textId="40CE7BEB"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r w:rsidRPr="006159B5">
        <w:rPr>
          <w:rFonts w:ascii="Book Antiqua" w:hAnsi="Book Antiqua" w:cs="Times New Roman"/>
          <w:i/>
          <w:sz w:val="24"/>
          <w:szCs w:val="24"/>
        </w:rPr>
        <w:t>3.8.3. In case of the assets of the erstwhile DISCOMs, the balance depreciable value as on April 1, 2023, shall be worked out by deducting the cumulative depreciation as admitted by the Commission up to March 31, 2023, from the gross value of the assets.</w:t>
      </w:r>
    </w:p>
    <w:p w14:paraId="4C74C4C8" w14:textId="77777777"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p>
    <w:p w14:paraId="19DDA5A3" w14:textId="7DAB8049"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r w:rsidRPr="006159B5">
        <w:rPr>
          <w:rFonts w:ascii="Book Antiqua" w:hAnsi="Book Antiqua" w:cs="Times New Roman"/>
          <w:i/>
          <w:sz w:val="24"/>
          <w:szCs w:val="24"/>
        </w:rPr>
        <w:t>3.8.4. For the assets of erstwhile DISCOMs transferred to the new Distribution Licensees through the Vesting Orders, the depreciation shall be calculated on the pre-up valued cost of assets at pre-1992 rate on the asset base approved by the Commission.</w:t>
      </w:r>
    </w:p>
    <w:p w14:paraId="376576F1" w14:textId="77777777"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p>
    <w:p w14:paraId="079D4094" w14:textId="3093B7CC"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r w:rsidRPr="006159B5">
        <w:rPr>
          <w:rFonts w:ascii="Book Antiqua" w:hAnsi="Book Antiqua" w:cs="Times New Roman"/>
          <w:i/>
          <w:sz w:val="24"/>
          <w:szCs w:val="24"/>
        </w:rPr>
        <w:t>3.8.5. For assets achieving date of commercial operation (COD)in this control period, depreciation shall be computed in the following manner:</w:t>
      </w:r>
    </w:p>
    <w:p w14:paraId="22DE38C4" w14:textId="77777777"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p>
    <w:p w14:paraId="78CD82F3" w14:textId="74F52CF1" w:rsidR="006159B5" w:rsidRPr="006159B5" w:rsidRDefault="006159B5" w:rsidP="006159B5">
      <w:pPr>
        <w:autoSpaceDE w:val="0"/>
        <w:autoSpaceDN w:val="0"/>
        <w:adjustRightInd w:val="0"/>
        <w:spacing w:after="0" w:line="240" w:lineRule="auto"/>
        <w:ind w:left="720"/>
        <w:jc w:val="both"/>
        <w:rPr>
          <w:rFonts w:ascii="Book Antiqua" w:hAnsi="Book Antiqua" w:cs="Times New Roman"/>
          <w:i/>
          <w:sz w:val="24"/>
          <w:szCs w:val="24"/>
        </w:rPr>
      </w:pPr>
      <w:r w:rsidRPr="006159B5">
        <w:rPr>
          <w:rFonts w:ascii="Book Antiqua" w:hAnsi="Book Antiqua" w:cs="Times New Roman"/>
          <w:i/>
          <w:sz w:val="24"/>
          <w:szCs w:val="24"/>
        </w:rPr>
        <w:t>a. The approved original cost of the project/fixed assets shall be the base value for calculation of depreciation;</w:t>
      </w:r>
    </w:p>
    <w:p w14:paraId="6A984947" w14:textId="336C6E3B" w:rsidR="006159B5" w:rsidRPr="006159B5" w:rsidRDefault="006159B5" w:rsidP="006159B5">
      <w:pPr>
        <w:autoSpaceDE w:val="0"/>
        <w:autoSpaceDN w:val="0"/>
        <w:adjustRightInd w:val="0"/>
        <w:spacing w:after="0" w:line="240" w:lineRule="auto"/>
        <w:ind w:left="720"/>
        <w:jc w:val="both"/>
        <w:rPr>
          <w:rFonts w:ascii="Book Antiqua" w:hAnsi="Book Antiqua"/>
          <w:i/>
        </w:rPr>
      </w:pPr>
      <w:r w:rsidRPr="006159B5">
        <w:rPr>
          <w:rFonts w:ascii="Book Antiqua" w:hAnsi="Book Antiqua" w:cs="Times New Roman"/>
          <w:i/>
          <w:sz w:val="24"/>
          <w:szCs w:val="24"/>
        </w:rPr>
        <w:t xml:space="preserve">b. Depreciation shall be computed annually based on the straight-line method at the rates specified in the </w:t>
      </w:r>
      <w:r w:rsidRPr="006159B5">
        <w:rPr>
          <w:rFonts w:ascii="Book Antiqua" w:hAnsi="Book Antiqua" w:cs="Times New Roman"/>
          <w:b/>
          <w:bCs/>
          <w:i/>
          <w:sz w:val="24"/>
          <w:szCs w:val="24"/>
        </w:rPr>
        <w:t xml:space="preserve">Annexure II </w:t>
      </w:r>
      <w:r w:rsidRPr="006159B5">
        <w:rPr>
          <w:rFonts w:ascii="Book Antiqua" w:hAnsi="Book Antiqua" w:cs="Times New Roman"/>
          <w:i/>
          <w:sz w:val="24"/>
          <w:szCs w:val="24"/>
        </w:rPr>
        <w:t>to these Regulations:</w:t>
      </w:r>
    </w:p>
    <w:p w14:paraId="5055E929" w14:textId="77777777" w:rsidR="00DC52FB" w:rsidRDefault="00DC52FB" w:rsidP="00DC52FB">
      <w:pPr>
        <w:pStyle w:val="Heading3"/>
        <w:numPr>
          <w:ilvl w:val="0"/>
          <w:numId w:val="0"/>
        </w:numPr>
        <w:ind w:left="720"/>
      </w:pPr>
    </w:p>
    <w:p w14:paraId="276478B6" w14:textId="37DE1791" w:rsidR="00723DA8" w:rsidRDefault="006159B5" w:rsidP="00723DA8">
      <w:pPr>
        <w:pStyle w:val="Heading3"/>
      </w:pPr>
      <w:r>
        <w:t xml:space="preserve">The New Tariff Regulations </w:t>
      </w:r>
      <w:r w:rsidR="00F21A27">
        <w:t xml:space="preserve">do not </w:t>
      </w:r>
      <w:r>
        <w:t>clearly specify the rate for assets capitalised from Effective date till the commencement of Regulations. We have considered that such capitalisation would be depreciated at the rates provided in the Vesting Order.  Further, the New Regulation specify that assets capitalised after 1</w:t>
      </w:r>
      <w:r w:rsidRPr="006159B5">
        <w:rPr>
          <w:vertAlign w:val="superscript"/>
        </w:rPr>
        <w:t>st</w:t>
      </w:r>
      <w:r>
        <w:t xml:space="preserve"> April 2023 would be depreciated at the rates provided in the Annexure II of the New Tariff Regulations.</w:t>
      </w:r>
    </w:p>
    <w:p w14:paraId="385EBF7E" w14:textId="77777777" w:rsidR="00723DA8" w:rsidRPr="00723DA8" w:rsidRDefault="00723DA8" w:rsidP="00723DA8"/>
    <w:p w14:paraId="047E5715" w14:textId="62BF70DE" w:rsidR="00C91C59" w:rsidRDefault="00C91C59" w:rsidP="00380662">
      <w:pPr>
        <w:pStyle w:val="Heading3"/>
      </w:pPr>
      <w:r>
        <w:lastRenderedPageBreak/>
        <w:t>The projection</w:t>
      </w:r>
      <w:r w:rsidR="0070557B">
        <w:t>s</w:t>
      </w:r>
      <w:r>
        <w:t xml:space="preserve"> of Depreciation for FY 2023-24 are based on the expected capitalisation by the end of FY 2022-23 and planned capitalisation </w:t>
      </w:r>
      <w:r w:rsidR="007C76E3">
        <w:t xml:space="preserve">for FY 2023-24. Further for projections for FY 2023-24, we have considered a rate of </w:t>
      </w:r>
      <w:r w:rsidR="008C5D17">
        <w:t>4.67%</w:t>
      </w:r>
      <w:r w:rsidR="007C76E3">
        <w:t xml:space="preserve"> per annum as this a rate applicable for majority of the assets</w:t>
      </w:r>
      <w:r w:rsidR="00723DA8">
        <w:t xml:space="preserve"> for those assets which are planned to be capitalised in FY 2023-24.</w:t>
      </w:r>
      <w:r w:rsidR="007C76E3">
        <w:t xml:space="preserve"> We have also considered half of this rate for assets which have been </w:t>
      </w:r>
      <w:r w:rsidR="007C76E3" w:rsidRPr="00DC52FB">
        <w:t>capitalised</w:t>
      </w:r>
      <w:r w:rsidR="007C76E3">
        <w:t xml:space="preserve"> in FY 2023-24. The Depreciation for FY 2023-24 thus works out as provided in the table below</w:t>
      </w:r>
    </w:p>
    <w:p w14:paraId="7DDF7BF8" w14:textId="77777777" w:rsidR="008E7E3A" w:rsidRDefault="008E7E3A" w:rsidP="00C91C59">
      <w:pPr>
        <w:jc w:val="both"/>
        <w:rPr>
          <w:rFonts w:ascii="Book Antiqua" w:hAnsi="Book Antiqua"/>
          <w:sz w:val="24"/>
          <w:szCs w:val="24"/>
        </w:rPr>
      </w:pPr>
    </w:p>
    <w:p w14:paraId="01A3D3E8" w14:textId="492CEE7C" w:rsidR="007C76E3" w:rsidRPr="00464CD8" w:rsidRDefault="007C76E3" w:rsidP="007C76E3">
      <w:pPr>
        <w:keepNext/>
        <w:spacing w:line="276" w:lineRule="auto"/>
        <w:jc w:val="center"/>
        <w:rPr>
          <w:rFonts w:ascii="Book Antiqua" w:hAnsi="Book Antiqua"/>
          <w:sz w:val="24"/>
          <w:szCs w:val="24"/>
        </w:rPr>
      </w:pPr>
      <w:bookmarkStart w:id="133" w:name="_Toc124166685"/>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Estimation of Depreciation for FY 2023-24</w:t>
      </w:r>
      <w:bookmarkEnd w:id="133"/>
    </w:p>
    <w:p w14:paraId="050513AC" w14:textId="4F1AE536" w:rsidR="007C76E3" w:rsidRDefault="00AE638A" w:rsidP="007C76E3">
      <w:pPr>
        <w:jc w:val="center"/>
        <w:rPr>
          <w:rFonts w:ascii="Book Antiqua" w:hAnsi="Book Antiqua"/>
          <w:sz w:val="24"/>
          <w:szCs w:val="24"/>
        </w:rPr>
      </w:pPr>
      <w:r>
        <w:rPr>
          <w:rFonts w:ascii="Book Antiqua" w:hAnsi="Book Antiqua"/>
          <w:sz w:val="24"/>
          <w:szCs w:val="24"/>
        </w:rPr>
        <w:pict w14:anchorId="35566985">
          <v:shape id="_x0000_i1071" type="#_x0000_t75" style="width:385.5pt;height:111.75pt">
            <v:imagedata r:id="rId71" o:title=""/>
          </v:shape>
        </w:pict>
      </w:r>
    </w:p>
    <w:p w14:paraId="0EC2A8FC" w14:textId="77777777" w:rsidR="007C76E3" w:rsidRDefault="007C76E3" w:rsidP="00C91C59">
      <w:pPr>
        <w:jc w:val="both"/>
        <w:rPr>
          <w:rFonts w:ascii="Book Antiqua" w:hAnsi="Book Antiqua"/>
          <w:sz w:val="24"/>
          <w:szCs w:val="24"/>
        </w:rPr>
      </w:pPr>
    </w:p>
    <w:p w14:paraId="5CD993B4" w14:textId="77777777" w:rsidR="00427E68" w:rsidRPr="006E7169" w:rsidRDefault="008E7E3A" w:rsidP="00BC57D7">
      <w:pPr>
        <w:pStyle w:val="Heading2"/>
        <w:numPr>
          <w:ilvl w:val="1"/>
          <w:numId w:val="2"/>
        </w:numPr>
        <w:spacing w:line="276" w:lineRule="auto"/>
        <w:rPr>
          <w:szCs w:val="24"/>
        </w:rPr>
      </w:pPr>
      <w:bookmarkStart w:id="134" w:name="_Toc124166588"/>
      <w:r w:rsidRPr="006E7169">
        <w:rPr>
          <w:szCs w:val="24"/>
        </w:rPr>
        <w:t>O &amp;M Expenditure</w:t>
      </w:r>
      <w:bookmarkEnd w:id="134"/>
    </w:p>
    <w:p w14:paraId="19E1DEAF" w14:textId="399C28B3" w:rsidR="0091531F" w:rsidRDefault="0091531F" w:rsidP="0091531F">
      <w:pPr>
        <w:autoSpaceDE w:val="0"/>
        <w:autoSpaceDN w:val="0"/>
        <w:adjustRightInd w:val="0"/>
        <w:spacing w:after="0" w:line="276" w:lineRule="auto"/>
        <w:ind w:left="-284"/>
        <w:jc w:val="both"/>
        <w:rPr>
          <w:rFonts w:ascii="Book Antiqua" w:hAnsi="Book Antiqua" w:cs="TimesNewRomanPSMT"/>
          <w:sz w:val="24"/>
          <w:szCs w:val="24"/>
          <w:highlight w:val="yellow"/>
        </w:rPr>
      </w:pPr>
    </w:p>
    <w:p w14:paraId="668A40E0" w14:textId="5537B19B" w:rsidR="00C8165D" w:rsidRDefault="00C8165D" w:rsidP="00C8165D">
      <w:pPr>
        <w:pStyle w:val="Heading3"/>
        <w:rPr>
          <w:rFonts w:cstheme="minorHAnsi"/>
        </w:rPr>
      </w:pPr>
      <w:r w:rsidRPr="008E7E3A">
        <w:rPr>
          <w:rFonts w:cstheme="minorHAnsi"/>
        </w:rPr>
        <w:t xml:space="preserve">The O&amp;M Expenditure is the most critical expenditure required to maintain efficient operation and adequate amount towards this head needs to be reimbursed through </w:t>
      </w:r>
      <w:r>
        <w:t>ARR</w:t>
      </w:r>
      <w:r w:rsidRPr="008E7E3A">
        <w:rPr>
          <w:rFonts w:cstheme="minorHAnsi"/>
        </w:rPr>
        <w:t xml:space="preserve"> for providing satisfactory services to consumer. Hence in this regard, it is submitted that the past trend at times (i.e the period prior to privatisation) may not be relevant and needs to be revisited. This is particularly so when there has been a phase of privatisation. One of the important reasons for privatisation is that the incumbent government discom has not be been maintaining reliability and providing consumer services to the required extent. The Expenditure is also not reflecting the cost of preventive maintenance.  Further the billing and collection processes need improvement as the AT&amp;C losses are quite high. </w:t>
      </w:r>
    </w:p>
    <w:p w14:paraId="60E7B541" w14:textId="77777777" w:rsidR="00C8165D" w:rsidRDefault="00C8165D" w:rsidP="00C8165D"/>
    <w:p w14:paraId="34215D53" w14:textId="77777777" w:rsidR="00C8165D" w:rsidRPr="00AA1A79" w:rsidRDefault="00C8165D" w:rsidP="00C8165D">
      <w:pPr>
        <w:pStyle w:val="Heading3"/>
        <w:keepLines w:val="0"/>
        <w:rPr>
          <w:rFonts w:cs="TimesNewRomanPSMT"/>
        </w:rPr>
      </w:pPr>
      <w:r w:rsidRPr="00AA1A79">
        <w:t xml:space="preserve">TPSODL </w:t>
      </w:r>
      <w:r w:rsidRPr="00AA1A79">
        <w:rPr>
          <w:rFonts w:cs="TimesNewRomanPSMT"/>
        </w:rPr>
        <w:t xml:space="preserve">has taken over the assets of erstwhile Southco Utility on “as is where is” basis. Majority of these assets are not in good operating condition and in a large number of cases, the required safety equipment is not in place. Further the network was old and in majority of cases not compliant to statutory guidelines and poses threat to safety of employees, public at large and animals. One of the major reasons is absence of structured preventive maintenance and </w:t>
      </w:r>
      <w:r w:rsidRPr="00AA1A79">
        <w:rPr>
          <w:rFonts w:cs="TimesNewRomanPSMT"/>
        </w:rPr>
        <w:lastRenderedPageBreak/>
        <w:t>systematic investment for past many years. The interruption at 11 kV feeder level is too high with respect to present Indian utility standards.</w:t>
      </w:r>
    </w:p>
    <w:p w14:paraId="7F060367" w14:textId="77777777" w:rsidR="00C8165D" w:rsidRPr="00AA1A79" w:rsidRDefault="00C8165D" w:rsidP="00C8165D"/>
    <w:p w14:paraId="24BD86D9" w14:textId="0AD7E767" w:rsidR="00C8165D" w:rsidRPr="00AA1A79" w:rsidRDefault="00C8165D" w:rsidP="00C8165D">
      <w:pPr>
        <w:pStyle w:val="Heading3"/>
        <w:rPr>
          <w:rFonts w:cs="TimesNewRomanPSMT"/>
        </w:rPr>
      </w:pPr>
      <w:r w:rsidRPr="00AA1A79">
        <w:rPr>
          <w:rFonts w:cs="TimesNewRomanPSMT"/>
        </w:rPr>
        <w:t xml:space="preserve"> Further, due to lack of maintenance, failure rate of Distribution Transformer is also very high at 3.5%. The </w:t>
      </w:r>
      <w:r>
        <w:rPr>
          <w:rFonts w:cs="TimesNewRomanPSMT"/>
        </w:rPr>
        <w:t>s</w:t>
      </w:r>
      <w:r w:rsidRPr="00AA1A79">
        <w:rPr>
          <w:rFonts w:cs="TimesNewRomanPSMT"/>
        </w:rPr>
        <w:t xml:space="preserve">carce resources and lack of preventive maintenance have led to delay in response on Safety Hazards reported by Public and employees. </w:t>
      </w:r>
    </w:p>
    <w:p w14:paraId="5BAF1374" w14:textId="77777777" w:rsidR="00C8165D" w:rsidRPr="00347DB7" w:rsidRDefault="00C8165D" w:rsidP="0091531F">
      <w:pPr>
        <w:autoSpaceDE w:val="0"/>
        <w:autoSpaceDN w:val="0"/>
        <w:adjustRightInd w:val="0"/>
        <w:spacing w:after="0" w:line="276" w:lineRule="auto"/>
        <w:ind w:left="-284"/>
        <w:jc w:val="both"/>
        <w:rPr>
          <w:rFonts w:ascii="Book Antiqua" w:hAnsi="Book Antiqua" w:cs="TimesNewRomanPSMT"/>
          <w:sz w:val="24"/>
          <w:szCs w:val="24"/>
          <w:highlight w:val="yellow"/>
        </w:rPr>
      </w:pPr>
    </w:p>
    <w:p w14:paraId="1E800FF3" w14:textId="6AC83087" w:rsidR="006C22C0" w:rsidRDefault="0091531F" w:rsidP="006C22C0">
      <w:pPr>
        <w:pStyle w:val="Heading3"/>
        <w:rPr>
          <w:rFonts w:cs="TimesNewRomanPSMT"/>
        </w:rPr>
      </w:pPr>
      <w:r w:rsidRPr="00AA1A79">
        <w:rPr>
          <w:rFonts w:cs="TimesNewRomanPSMT"/>
        </w:rPr>
        <w:t>In order to address the issues</w:t>
      </w:r>
      <w:r w:rsidR="00C8165D">
        <w:rPr>
          <w:rFonts w:cs="TimesNewRomanPSMT"/>
        </w:rPr>
        <w:t xml:space="preserve"> required to maintain high reliability</w:t>
      </w:r>
      <w:r w:rsidRPr="00AA1A79">
        <w:rPr>
          <w:rFonts w:cs="TimesNewRomanPSMT"/>
        </w:rPr>
        <w:t xml:space="preserve">, TPSODL put in place a dedicated team through Annual Maintenance Contract (AMC) which takes care for the entire 33 KV </w:t>
      </w:r>
      <w:r w:rsidR="00C8165D">
        <w:rPr>
          <w:rFonts w:cs="TimesNewRomanPSMT"/>
        </w:rPr>
        <w:t xml:space="preserve">and 11 KV </w:t>
      </w:r>
      <w:r w:rsidR="004325D5">
        <w:rPr>
          <w:rFonts w:cs="TimesNewRomanPSMT"/>
        </w:rPr>
        <w:t xml:space="preserve">and </w:t>
      </w:r>
      <w:r w:rsidR="00EC2A22">
        <w:rPr>
          <w:rFonts w:cs="TimesNewRomanPSMT"/>
        </w:rPr>
        <w:t xml:space="preserve">LT (415 V and 230 V) </w:t>
      </w:r>
      <w:r w:rsidRPr="00AA1A79">
        <w:rPr>
          <w:rFonts w:cs="TimesNewRomanPSMT"/>
        </w:rPr>
        <w:t xml:space="preserve">network circle wise so that utmost focus can be given to this network for optimised availability. </w:t>
      </w:r>
    </w:p>
    <w:p w14:paraId="1CFA9F56" w14:textId="77777777" w:rsidR="006C22C0" w:rsidRPr="006C22C0" w:rsidRDefault="006C22C0" w:rsidP="006C22C0"/>
    <w:p w14:paraId="7398B30F" w14:textId="338DBBFA" w:rsidR="006C22C0" w:rsidRPr="006C22C0" w:rsidRDefault="006C22C0" w:rsidP="006C22C0">
      <w:pPr>
        <w:pStyle w:val="Heading3"/>
        <w:rPr>
          <w:rFonts w:cs="TimesNewRomanPSMT"/>
        </w:rPr>
      </w:pPr>
      <w:r w:rsidRPr="006C22C0">
        <w:rPr>
          <w:lang w:val="en-US"/>
        </w:rPr>
        <w:t>TPSODL has established Performance Based Annual Maintenance Contract (AMC) for Maintenance of 33kV Lines and 33kV/11kV PSS and also attending to the breakdowns from June 2021 onwards. This AMC is carrying out periodic inspection and maintenance of these 33KV feeders, and equipment of 33/11KV PSS including the breakdown maintenance. This has helped in improving the reliability by reducing the downtime as well as number of tripping’s.</w:t>
      </w:r>
    </w:p>
    <w:p w14:paraId="441A418F" w14:textId="77777777" w:rsidR="006C22C0" w:rsidRDefault="006C22C0" w:rsidP="006C22C0">
      <w:pPr>
        <w:pStyle w:val="ListParagraph"/>
        <w:jc w:val="both"/>
        <w:rPr>
          <w:lang w:val="en-US"/>
        </w:rPr>
      </w:pPr>
    </w:p>
    <w:p w14:paraId="3E51DD98" w14:textId="6B8963E8" w:rsidR="006C22C0" w:rsidRDefault="006C22C0" w:rsidP="006C22C0">
      <w:pPr>
        <w:pStyle w:val="Heading3"/>
        <w:rPr>
          <w:lang w:val="en-US"/>
        </w:rPr>
      </w:pPr>
      <w:r w:rsidRPr="006C22C0">
        <w:rPr>
          <w:bCs/>
          <w:lang w:val="en-US"/>
        </w:rPr>
        <w:t>As regards the 11kV and LT Network</w:t>
      </w:r>
      <w:r w:rsidRPr="006C22C0">
        <w:rPr>
          <w:lang w:val="en-US"/>
        </w:rPr>
        <w:t>:</w:t>
      </w:r>
      <w:r>
        <w:rPr>
          <w:lang w:val="en-US"/>
        </w:rPr>
        <w:t xml:space="preserve"> The Performance Based Maintenance Contract includes 24X7 Breakdowns Crews for restoration of 11KV &amp; LT Lines and DSS equipment. AMC Staff is available at FCC Centre (Complaint Centre) for attending no current complaints in shifts (24X7 for MC, 16X7 for NAC and 8 x 7 for Rural). Besides, preventive maintenance activities are being performed as per the maintenance plan and schedule prepared by TPSODL. Annual Maintenance Plan along with standard check list for inspection of 11KV &amp; LT Lines and DSS is being prepared and rolled out in the current FY. Condition based maintenance systems is being carried out to identify the maintenance requirements. </w:t>
      </w:r>
    </w:p>
    <w:p w14:paraId="26F5B05B" w14:textId="77777777" w:rsidR="006C22C0" w:rsidRPr="00347DB7" w:rsidRDefault="006C22C0" w:rsidP="0091531F">
      <w:pPr>
        <w:autoSpaceDE w:val="0"/>
        <w:autoSpaceDN w:val="0"/>
        <w:adjustRightInd w:val="0"/>
        <w:spacing w:after="0" w:line="276" w:lineRule="auto"/>
        <w:ind w:left="-284"/>
        <w:jc w:val="both"/>
        <w:rPr>
          <w:rFonts w:ascii="Book Antiqua" w:hAnsi="Book Antiqua" w:cs="TimesNewRomanPSMT"/>
          <w:sz w:val="24"/>
          <w:szCs w:val="24"/>
          <w:highlight w:val="yellow"/>
        </w:rPr>
      </w:pPr>
    </w:p>
    <w:p w14:paraId="4FECA608" w14:textId="18CB5485" w:rsidR="0091531F" w:rsidRPr="00AA1A79" w:rsidRDefault="0091531F" w:rsidP="0091531F">
      <w:pPr>
        <w:pStyle w:val="Heading3"/>
        <w:rPr>
          <w:rFonts w:cs="TimesNewRomanPSMT"/>
        </w:rPr>
      </w:pPr>
      <w:r w:rsidRPr="00AA1A79">
        <w:rPr>
          <w:rFonts w:cs="TimesNewRomanPSMT"/>
        </w:rPr>
        <w:t>In this way maintenance management TPSODL is in the process of improving availability of network to a large extent. This has entailed expenditure for TPSODL in the FY 202</w:t>
      </w:r>
      <w:r w:rsidR="005369F5">
        <w:rPr>
          <w:rFonts w:cs="TimesNewRomanPSMT"/>
        </w:rPr>
        <w:t>1</w:t>
      </w:r>
      <w:r w:rsidRPr="00AA1A79">
        <w:rPr>
          <w:rFonts w:cs="TimesNewRomanPSMT"/>
        </w:rPr>
        <w:t xml:space="preserve">-22 and </w:t>
      </w:r>
      <w:r w:rsidR="005369F5">
        <w:rPr>
          <w:rFonts w:cs="TimesNewRomanPSMT"/>
        </w:rPr>
        <w:t xml:space="preserve">FY 2022-23 </w:t>
      </w:r>
      <w:r w:rsidRPr="00AA1A79">
        <w:rPr>
          <w:rFonts w:cs="TimesNewRomanPSMT"/>
        </w:rPr>
        <w:t>on account of the same</w:t>
      </w:r>
      <w:r w:rsidR="005369F5">
        <w:rPr>
          <w:rFonts w:cs="TimesNewRomanPSMT"/>
        </w:rPr>
        <w:t xml:space="preserve"> and hence</w:t>
      </w:r>
      <w:r w:rsidRPr="00AA1A79">
        <w:rPr>
          <w:rFonts w:cs="TimesNewRomanPSMT"/>
        </w:rPr>
        <w:t xml:space="preserve"> the actual expenditure is higher than that approved by the Hon’ble Commission.</w:t>
      </w:r>
    </w:p>
    <w:p w14:paraId="44AA5E1E" w14:textId="77777777" w:rsidR="0091531F" w:rsidRPr="00AA1A79" w:rsidRDefault="0091531F" w:rsidP="0091531F">
      <w:pPr>
        <w:autoSpaceDE w:val="0"/>
        <w:autoSpaceDN w:val="0"/>
        <w:adjustRightInd w:val="0"/>
        <w:spacing w:after="0" w:line="276" w:lineRule="auto"/>
        <w:jc w:val="both"/>
        <w:rPr>
          <w:rFonts w:ascii="Book Antiqua" w:hAnsi="Book Antiqua" w:cs="TimesNewRomanPSMT"/>
          <w:sz w:val="24"/>
          <w:szCs w:val="24"/>
        </w:rPr>
      </w:pPr>
    </w:p>
    <w:p w14:paraId="01D2D11E" w14:textId="489D56A9" w:rsidR="008E7E3A" w:rsidRDefault="008E7E3A" w:rsidP="00C8165D">
      <w:pPr>
        <w:pStyle w:val="Heading3"/>
        <w:keepLines w:val="0"/>
        <w:rPr>
          <w:noProof/>
          <w:lang w:eastAsia="en-IN"/>
        </w:rPr>
      </w:pPr>
      <w:r>
        <w:rPr>
          <w:noProof/>
          <w:lang w:eastAsia="en-IN"/>
        </w:rPr>
        <w:t>It is submitted that the Hon’ble Commission has approved certain quantum of expenditure under three heads viz a) Employee Expenditure b) R&amp;M Expenditure and c) A&amp;G Expenditure. TPSODL has commenced its operation on 1</w:t>
      </w:r>
      <w:r w:rsidRPr="008E7E3A">
        <w:rPr>
          <w:noProof/>
          <w:vertAlign w:val="superscript"/>
          <w:lang w:eastAsia="en-IN"/>
        </w:rPr>
        <w:t>st</w:t>
      </w:r>
      <w:r>
        <w:rPr>
          <w:noProof/>
          <w:lang w:eastAsia="en-IN"/>
        </w:rPr>
        <w:t xml:space="preserve"> January 2021 and has gained expereience of the situation over </w:t>
      </w:r>
      <w:r w:rsidRPr="00380662">
        <w:rPr>
          <w:rFonts w:cstheme="minorHAnsi"/>
        </w:rPr>
        <w:t>the</w:t>
      </w:r>
      <w:r>
        <w:rPr>
          <w:noProof/>
          <w:lang w:eastAsia="en-IN"/>
        </w:rPr>
        <w:t xml:space="preserve"> period. Hence it is submitted that in FY 2021-22, the operations and maitenance practices were getting stabilised over the year,  new contracts were being placed during the year and employees were recruited in the phased manner. Hence the expenditure  </w:t>
      </w:r>
      <w:r w:rsidR="00AC69DC">
        <w:rPr>
          <w:noProof/>
          <w:lang w:eastAsia="en-IN"/>
        </w:rPr>
        <w:t>of FY 2021-22 is not a representative or base for determination of yearly expenditure.</w:t>
      </w:r>
    </w:p>
    <w:p w14:paraId="0FAD15DD" w14:textId="77777777" w:rsidR="00380662" w:rsidRPr="00380662" w:rsidRDefault="00380662" w:rsidP="00380662">
      <w:pPr>
        <w:rPr>
          <w:lang w:eastAsia="en-IN"/>
        </w:rPr>
      </w:pPr>
    </w:p>
    <w:p w14:paraId="7E2C67F8" w14:textId="77777777" w:rsidR="00AC69DC" w:rsidRDefault="00AC69DC" w:rsidP="00380662">
      <w:pPr>
        <w:pStyle w:val="Heading3"/>
        <w:rPr>
          <w:noProof/>
          <w:lang w:eastAsia="en-IN"/>
        </w:rPr>
      </w:pPr>
      <w:r>
        <w:rPr>
          <w:noProof/>
          <w:lang w:eastAsia="en-IN"/>
        </w:rPr>
        <w:t>In this regard it is further submitted that for R&amp;M Expenditure and A&amp;G Expenditure there has been a spurt in activities in FY 2022-23 and accordingly the expenditure estimated to be incurred would be much higher than that approved by the Hon’ble Commission. Keeping in mind the vastness of the area, the stark mix of loads, the present network conditions, the stabilisation of expenditure would require 2-3 years more. In the mean time we request the Hon’ble Commission to approve the expenditure which has been proposed by TPSODL due to reasons explaned in this section</w:t>
      </w:r>
    </w:p>
    <w:p w14:paraId="089D9E24" w14:textId="77777777" w:rsidR="00380662" w:rsidRPr="00380662" w:rsidRDefault="00380662" w:rsidP="00380662">
      <w:pPr>
        <w:rPr>
          <w:lang w:eastAsia="en-IN"/>
        </w:rPr>
      </w:pPr>
    </w:p>
    <w:p w14:paraId="21C88719" w14:textId="4AA02F3E" w:rsidR="00427E68" w:rsidRPr="00F83B75" w:rsidRDefault="008E7E3A" w:rsidP="00F83B75">
      <w:pPr>
        <w:pStyle w:val="Heading2"/>
        <w:numPr>
          <w:ilvl w:val="1"/>
          <w:numId w:val="2"/>
        </w:numPr>
        <w:spacing w:line="276" w:lineRule="auto"/>
        <w:rPr>
          <w:szCs w:val="24"/>
        </w:rPr>
      </w:pPr>
      <w:bookmarkStart w:id="135" w:name="_Toc124166589"/>
      <w:r w:rsidRPr="00F83B75">
        <w:rPr>
          <w:szCs w:val="24"/>
        </w:rPr>
        <w:t>Employee Expenditure</w:t>
      </w:r>
      <w:r w:rsidR="00F83B75" w:rsidRPr="00F83B75">
        <w:rPr>
          <w:szCs w:val="24"/>
        </w:rPr>
        <w:t xml:space="preserve"> in FY 2022-23</w:t>
      </w:r>
      <w:bookmarkEnd w:id="135"/>
    </w:p>
    <w:p w14:paraId="24F39084" w14:textId="77777777" w:rsidR="008E7E3A" w:rsidRDefault="008E7E3A">
      <w:pPr>
        <w:rPr>
          <w:rFonts w:ascii="Book Antiqua" w:hAnsi="Book Antiqua"/>
          <w:sz w:val="24"/>
          <w:szCs w:val="24"/>
        </w:rPr>
      </w:pPr>
    </w:p>
    <w:p w14:paraId="2EFBE7E7" w14:textId="77777777" w:rsidR="00AC69DC" w:rsidRDefault="00AC69DC" w:rsidP="00380662">
      <w:pPr>
        <w:pStyle w:val="Heading3"/>
      </w:pPr>
      <w:r>
        <w:t>The expenditure under this head covers a) Erstwhile Employees and b) New Employees. In addition, this head also covers the Outsourced manpower required for operation and maintenance.</w:t>
      </w:r>
    </w:p>
    <w:p w14:paraId="10FC5B7E" w14:textId="77777777" w:rsidR="00380662" w:rsidRPr="00380662" w:rsidRDefault="00380662" w:rsidP="00380662"/>
    <w:p w14:paraId="3C4EAAB2" w14:textId="77777777" w:rsidR="00DF416F" w:rsidRPr="00DF416F" w:rsidRDefault="00DF416F" w:rsidP="009353E0">
      <w:pPr>
        <w:pStyle w:val="ListParagraph"/>
        <w:numPr>
          <w:ilvl w:val="0"/>
          <w:numId w:val="7"/>
        </w:numPr>
        <w:jc w:val="both"/>
        <w:rPr>
          <w:rFonts w:ascii="Book Antiqua" w:hAnsi="Book Antiqua"/>
          <w:b/>
          <w:i/>
          <w:sz w:val="24"/>
          <w:szCs w:val="24"/>
        </w:rPr>
      </w:pPr>
      <w:r w:rsidRPr="00DF416F">
        <w:rPr>
          <w:rFonts w:ascii="Book Antiqua" w:hAnsi="Book Antiqua"/>
          <w:b/>
          <w:i/>
          <w:sz w:val="24"/>
          <w:szCs w:val="24"/>
        </w:rPr>
        <w:t>Recruitment in FY 2022-23</w:t>
      </w:r>
    </w:p>
    <w:p w14:paraId="163E55B9" w14:textId="77777777" w:rsidR="00AC69DC" w:rsidRDefault="00AC69DC" w:rsidP="00880789">
      <w:pPr>
        <w:pStyle w:val="Heading3"/>
        <w:keepLines w:val="0"/>
      </w:pPr>
      <w:r w:rsidRPr="00AC69DC">
        <w:t xml:space="preserve">The </w:t>
      </w:r>
      <w:r>
        <w:t>Hon’ble Commission in</w:t>
      </w:r>
      <w:r w:rsidR="00B84D64">
        <w:t xml:space="preserve"> its </w:t>
      </w:r>
      <w:r w:rsidR="00E707C5">
        <w:t>letter</w:t>
      </w:r>
      <w:r w:rsidR="00B84D64">
        <w:t xml:space="preserve"> dated </w:t>
      </w:r>
      <w:r w:rsidR="00E707C5">
        <w:t>15</w:t>
      </w:r>
      <w:r w:rsidR="00E707C5" w:rsidRPr="00E707C5">
        <w:rPr>
          <w:vertAlign w:val="superscript"/>
        </w:rPr>
        <w:t>th</w:t>
      </w:r>
      <w:r w:rsidR="00E707C5">
        <w:t xml:space="preserve"> October 2022 had approved recruitment of 528 Employees for TPSODL. The extracts from this letter of the Hon’ble Commission is as follows </w:t>
      </w:r>
    </w:p>
    <w:p w14:paraId="706B6249" w14:textId="77777777" w:rsidR="00380662" w:rsidRPr="00380662" w:rsidRDefault="00380662" w:rsidP="00880789">
      <w:pPr>
        <w:jc w:val="center"/>
      </w:pPr>
    </w:p>
    <w:p w14:paraId="62A680AE" w14:textId="43D85F00" w:rsidR="00E707C5" w:rsidRPr="00DF416F" w:rsidRDefault="00DF416F" w:rsidP="006E7169">
      <w:pPr>
        <w:pStyle w:val="Caption"/>
        <w:keepNext/>
        <w:jc w:val="center"/>
        <w:rPr>
          <w:rFonts w:ascii="Book Antiqua" w:hAnsi="Book Antiqua"/>
          <w:b/>
          <w:i w:val="0"/>
          <w:color w:val="auto"/>
          <w:sz w:val="28"/>
          <w:szCs w:val="24"/>
        </w:rPr>
      </w:pPr>
      <w:bookmarkStart w:id="136" w:name="_Toc124166626"/>
      <w:r w:rsidRPr="00DF416F">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3</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6</w:t>
      </w:r>
      <w:r w:rsidR="007B59A3">
        <w:rPr>
          <w:rFonts w:ascii="Book Antiqua" w:hAnsi="Book Antiqua"/>
          <w:b/>
          <w:i w:val="0"/>
          <w:color w:val="auto"/>
          <w:sz w:val="20"/>
        </w:rPr>
        <w:fldChar w:fldCharType="end"/>
      </w:r>
      <w:r w:rsidRPr="00DF416F">
        <w:rPr>
          <w:rFonts w:ascii="Book Antiqua" w:hAnsi="Book Antiqua"/>
          <w:b/>
          <w:i w:val="0"/>
          <w:color w:val="auto"/>
          <w:sz w:val="20"/>
        </w:rPr>
        <w:t xml:space="preserve"> : Extracts from the Letter of the Hon’ble Commission dated 15</w:t>
      </w:r>
      <w:r w:rsidRPr="00DF416F">
        <w:rPr>
          <w:rFonts w:ascii="Book Antiqua" w:hAnsi="Book Antiqua"/>
          <w:b/>
          <w:i w:val="0"/>
          <w:color w:val="auto"/>
          <w:sz w:val="20"/>
          <w:vertAlign w:val="superscript"/>
        </w:rPr>
        <w:t>th</w:t>
      </w:r>
      <w:r w:rsidRPr="00DF416F">
        <w:rPr>
          <w:rFonts w:ascii="Book Antiqua" w:hAnsi="Book Antiqua"/>
          <w:b/>
          <w:i w:val="0"/>
          <w:color w:val="auto"/>
          <w:sz w:val="20"/>
        </w:rPr>
        <w:t xml:space="preserve"> October 2022</w:t>
      </w:r>
      <w:bookmarkEnd w:id="136"/>
    </w:p>
    <w:p w14:paraId="28A37E49" w14:textId="77777777" w:rsidR="00E707C5" w:rsidRDefault="00E707C5" w:rsidP="00952E9B">
      <w:pPr>
        <w:jc w:val="center"/>
        <w:rPr>
          <w:rFonts w:ascii="Book Antiqua" w:hAnsi="Book Antiqua"/>
          <w:sz w:val="24"/>
          <w:szCs w:val="24"/>
        </w:rPr>
      </w:pPr>
      <w:r>
        <w:rPr>
          <w:noProof/>
        </w:rPr>
        <w:drawing>
          <wp:inline distT="0" distB="0" distL="0" distR="0" wp14:anchorId="5B53AB0C" wp14:editId="65CB4E18">
            <wp:extent cx="5168202" cy="3134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179550" cy="3141242"/>
                    </a:xfrm>
                    <a:prstGeom prst="rect">
                      <a:avLst/>
                    </a:prstGeom>
                  </pic:spPr>
                </pic:pic>
              </a:graphicData>
            </a:graphic>
          </wp:inline>
        </w:drawing>
      </w:r>
    </w:p>
    <w:p w14:paraId="23307FA7" w14:textId="77777777" w:rsidR="006E7169" w:rsidRDefault="006E7169" w:rsidP="00952E9B">
      <w:pPr>
        <w:jc w:val="center"/>
        <w:rPr>
          <w:rFonts w:ascii="Book Antiqua" w:hAnsi="Book Antiqua"/>
          <w:sz w:val="24"/>
          <w:szCs w:val="24"/>
        </w:rPr>
      </w:pPr>
    </w:p>
    <w:p w14:paraId="4256FCAB" w14:textId="3301EBA8" w:rsidR="00880789" w:rsidRDefault="00DF416F" w:rsidP="00622DE5">
      <w:pPr>
        <w:pStyle w:val="Heading3"/>
      </w:pPr>
      <w:r>
        <w:t xml:space="preserve">As can be seen, the Hon’ble Commission had approved recruitment of 528 employees for FY 2022-23. In H1 of FY 2022-23, TPSODL has recruited </w:t>
      </w:r>
      <w:r w:rsidR="008C5D17">
        <w:t>357</w:t>
      </w:r>
      <w:r>
        <w:t xml:space="preserve"> employees and is proposing to recruit the balance in H2 of FY 2022-23</w:t>
      </w:r>
      <w:r w:rsidR="00880789">
        <w:t>. Based on the expenditure for H1 of FY 2022-23, the estimated expenditure for all types of employees mentioned above i.e Erstwhile Utility , New Employees and Outsourced Employees and their welfare is estimated to be as follows:</w:t>
      </w:r>
    </w:p>
    <w:p w14:paraId="1E27F27B" w14:textId="77777777" w:rsidR="00880789" w:rsidRDefault="00880789" w:rsidP="00880789">
      <w:pPr>
        <w:keepNext/>
        <w:spacing w:line="276" w:lineRule="auto"/>
        <w:jc w:val="center"/>
        <w:rPr>
          <w:rFonts w:ascii="Book Antiqua" w:hAnsi="Book Antiqua"/>
          <w:b/>
          <w:color w:val="000000" w:themeColor="text1"/>
          <w:sz w:val="24"/>
          <w:szCs w:val="24"/>
        </w:rPr>
      </w:pPr>
    </w:p>
    <w:p w14:paraId="7D8E21A9" w14:textId="61BB748A" w:rsidR="00880789" w:rsidRPr="00464CD8" w:rsidRDefault="00880789" w:rsidP="00880789">
      <w:pPr>
        <w:keepNext/>
        <w:spacing w:line="276" w:lineRule="auto"/>
        <w:jc w:val="center"/>
        <w:rPr>
          <w:rFonts w:ascii="Book Antiqua" w:hAnsi="Book Antiqua"/>
          <w:sz w:val="24"/>
          <w:szCs w:val="24"/>
        </w:rPr>
      </w:pPr>
      <w:bookmarkStart w:id="137" w:name="_Toc124166686"/>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14</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Estimated Employee costs for FY 2022-23 ( Rs Cr)</w:t>
      </w:r>
      <w:bookmarkEnd w:id="137"/>
    </w:p>
    <w:p w14:paraId="50AE4D73" w14:textId="253F3C77" w:rsidR="00880789" w:rsidRDefault="00AE638A" w:rsidP="00880789">
      <w:pPr>
        <w:ind w:left="-284"/>
        <w:rPr>
          <w:rFonts w:ascii="Book Antiqua" w:hAnsi="Book Antiqua"/>
          <w:sz w:val="24"/>
          <w:szCs w:val="24"/>
        </w:rPr>
      </w:pPr>
      <w:r>
        <w:rPr>
          <w:rFonts w:ascii="Book Antiqua" w:hAnsi="Book Antiqua"/>
          <w:sz w:val="24"/>
          <w:szCs w:val="24"/>
        </w:rPr>
        <w:pict w14:anchorId="52E13872">
          <v:shape id="_x0000_i1072" type="#_x0000_t75" style="width:503.25pt;height:2in">
            <v:imagedata r:id="rId73" o:title=""/>
          </v:shape>
        </w:pict>
      </w:r>
    </w:p>
    <w:p w14:paraId="4113EDEC" w14:textId="0D06BC55" w:rsidR="00880789" w:rsidRDefault="00880789" w:rsidP="00880789"/>
    <w:p w14:paraId="5673C4AC" w14:textId="757A1DBE" w:rsidR="00880789" w:rsidRPr="00880789" w:rsidRDefault="00880789" w:rsidP="00880789">
      <w:pPr>
        <w:pStyle w:val="Heading2"/>
        <w:numPr>
          <w:ilvl w:val="1"/>
          <w:numId w:val="2"/>
        </w:numPr>
        <w:spacing w:line="276" w:lineRule="auto"/>
        <w:rPr>
          <w:szCs w:val="24"/>
        </w:rPr>
      </w:pPr>
      <w:bookmarkStart w:id="138" w:name="_Toc124166590"/>
      <w:r w:rsidRPr="00880789">
        <w:rPr>
          <w:szCs w:val="24"/>
        </w:rPr>
        <w:t>Employee Expenditure in FY 2023-24</w:t>
      </w:r>
      <w:bookmarkEnd w:id="138"/>
    </w:p>
    <w:p w14:paraId="42D7937E" w14:textId="66617446" w:rsidR="00380662" w:rsidRDefault="00380662" w:rsidP="00380662"/>
    <w:p w14:paraId="43B6963E" w14:textId="3101F33E" w:rsidR="00880789" w:rsidRPr="00880789" w:rsidRDefault="00880789" w:rsidP="00880789">
      <w:pPr>
        <w:pStyle w:val="ListParagraph"/>
        <w:numPr>
          <w:ilvl w:val="0"/>
          <w:numId w:val="7"/>
        </w:numPr>
        <w:rPr>
          <w:rFonts w:ascii="Book Antiqua" w:hAnsi="Book Antiqua"/>
          <w:b/>
          <w:sz w:val="24"/>
        </w:rPr>
      </w:pPr>
      <w:r w:rsidRPr="00880789">
        <w:rPr>
          <w:rFonts w:ascii="Book Antiqua" w:hAnsi="Book Antiqua"/>
          <w:b/>
          <w:sz w:val="24"/>
        </w:rPr>
        <w:t>Employee Strength</w:t>
      </w:r>
    </w:p>
    <w:p w14:paraId="1D9D2FB1" w14:textId="20D57400" w:rsidR="00880789" w:rsidRDefault="00880789" w:rsidP="00880789">
      <w:pPr>
        <w:pStyle w:val="Heading3"/>
      </w:pPr>
      <w:r>
        <w:t xml:space="preserve"> As per the New Tariff Regulations, the recruitment of new manpower  would be restricted as follows:</w:t>
      </w:r>
    </w:p>
    <w:p w14:paraId="07E0B852" w14:textId="37CFDA79" w:rsidR="00880789" w:rsidRDefault="00880789" w:rsidP="00880789"/>
    <w:p w14:paraId="3BFD2FD2" w14:textId="452867B5" w:rsidR="00880789" w:rsidRPr="005A0994" w:rsidRDefault="005A0994" w:rsidP="005A0994">
      <w:pPr>
        <w:pStyle w:val="Caption"/>
        <w:jc w:val="center"/>
        <w:rPr>
          <w:rFonts w:ascii="Book Antiqua" w:hAnsi="Book Antiqua"/>
          <w:b/>
          <w:i w:val="0"/>
          <w:color w:val="auto"/>
          <w:sz w:val="22"/>
        </w:rPr>
      </w:pPr>
      <w:bookmarkStart w:id="139" w:name="_Toc124166627"/>
      <w:r w:rsidRPr="005A0994">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7</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Tariff Regulations for Employee Recruitment</w:t>
      </w:r>
      <w:bookmarkEnd w:id="139"/>
    </w:p>
    <w:p w14:paraId="682ECA80" w14:textId="37640230" w:rsidR="00880789" w:rsidRPr="00880789" w:rsidRDefault="00880789" w:rsidP="00880789">
      <w:pPr>
        <w:autoSpaceDE w:val="0"/>
        <w:autoSpaceDN w:val="0"/>
        <w:adjustRightInd w:val="0"/>
        <w:spacing w:after="0" w:line="240" w:lineRule="auto"/>
        <w:ind w:left="720"/>
        <w:jc w:val="both"/>
        <w:rPr>
          <w:rFonts w:ascii="Book Antiqua" w:hAnsi="Book Antiqua"/>
          <w:i/>
        </w:rPr>
      </w:pPr>
      <w:r w:rsidRPr="00880789">
        <w:rPr>
          <w:rFonts w:ascii="Book Antiqua" w:hAnsi="Book Antiqua" w:cs="Times New Roman"/>
          <w:i/>
          <w:sz w:val="24"/>
          <w:szCs w:val="24"/>
        </w:rPr>
        <w:t>3.9.11. The employee expense for the ensuing year shall be projected considering cadre / designation wise average existing employee cost for past year where the number of new employees to be added and their associated expenses shall be duly approved by the Commission after prudence check. The projection for the recruitment for a year may be restricted to 1.40 employees (including replenishment of retiring vacancies) per 1000 consumers. In case the ratio has exceeded 1.40, the Distribution Licensee shall bring down the ratio to 1.40 within the control period.</w:t>
      </w:r>
    </w:p>
    <w:p w14:paraId="63094DC9" w14:textId="77777777" w:rsidR="00880789" w:rsidRPr="00380662" w:rsidRDefault="00880789" w:rsidP="00380662"/>
    <w:p w14:paraId="78739285" w14:textId="7ACD6971" w:rsidR="00DF416F" w:rsidRDefault="00880789" w:rsidP="00380662">
      <w:pPr>
        <w:pStyle w:val="Heading3"/>
      </w:pPr>
      <w:r>
        <w:t xml:space="preserve">As done in the past, </w:t>
      </w:r>
      <w:r w:rsidR="00DF416F">
        <w:t xml:space="preserve"> through this petition, TPSODL is proposing to recruit the following for FY 2023-24 after considering the norms of 1.4 per Thousand consumer and also </w:t>
      </w:r>
      <w:r w:rsidR="005A0994">
        <w:t xml:space="preserve">considering </w:t>
      </w:r>
      <w:r w:rsidR="00DF416F">
        <w:t>the requirement in various areas. Based on the same, the proposed manpower to be recruited for FY 2023-24 is as follows:</w:t>
      </w:r>
    </w:p>
    <w:p w14:paraId="04C8E20B" w14:textId="77777777" w:rsidR="00380662" w:rsidRPr="00380662" w:rsidRDefault="00380662" w:rsidP="00380662"/>
    <w:p w14:paraId="29947EDD" w14:textId="4031B01D" w:rsidR="00DF416F" w:rsidRPr="00464CD8" w:rsidRDefault="00DF416F" w:rsidP="00DF416F">
      <w:pPr>
        <w:keepNext/>
        <w:spacing w:line="276" w:lineRule="auto"/>
        <w:jc w:val="center"/>
        <w:rPr>
          <w:rFonts w:ascii="Book Antiqua" w:hAnsi="Book Antiqua"/>
          <w:sz w:val="24"/>
          <w:szCs w:val="24"/>
        </w:rPr>
      </w:pPr>
      <w:bookmarkStart w:id="140" w:name="_Toc124166687"/>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15</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Proposed Add</w:t>
      </w:r>
      <w:r w:rsidR="002C61AD">
        <w:rPr>
          <w:rFonts w:ascii="Book Antiqua" w:hAnsi="Book Antiqua"/>
          <w:b/>
          <w:color w:val="000000" w:themeColor="text1"/>
          <w:sz w:val="24"/>
          <w:szCs w:val="24"/>
        </w:rPr>
        <w:t>i</w:t>
      </w:r>
      <w:r>
        <w:rPr>
          <w:rFonts w:ascii="Book Antiqua" w:hAnsi="Book Antiqua"/>
          <w:b/>
          <w:color w:val="000000" w:themeColor="text1"/>
          <w:sz w:val="24"/>
          <w:szCs w:val="24"/>
        </w:rPr>
        <w:t>tion for FY 2023-24</w:t>
      </w:r>
      <w:bookmarkEnd w:id="140"/>
    </w:p>
    <w:p w14:paraId="40D3A6F9" w14:textId="6278FD12" w:rsidR="00DF416F" w:rsidRDefault="00AE638A" w:rsidP="002C61AD">
      <w:pPr>
        <w:jc w:val="center"/>
        <w:rPr>
          <w:rFonts w:ascii="Book Antiqua" w:hAnsi="Book Antiqua"/>
          <w:sz w:val="24"/>
          <w:szCs w:val="24"/>
        </w:rPr>
      </w:pPr>
      <w:r>
        <w:rPr>
          <w:rFonts w:ascii="Book Antiqua" w:hAnsi="Book Antiqua"/>
          <w:sz w:val="24"/>
          <w:szCs w:val="24"/>
        </w:rPr>
        <w:pict w14:anchorId="5924590C">
          <v:shape id="_x0000_i1073" type="#_x0000_t75" style="width:373.5pt;height:212.25pt">
            <v:imagedata r:id="rId74" o:title=""/>
          </v:shape>
        </w:pict>
      </w:r>
    </w:p>
    <w:p w14:paraId="733FCE63" w14:textId="77777777" w:rsidR="00A91CD8" w:rsidRDefault="00A91CD8" w:rsidP="00380662">
      <w:pPr>
        <w:pStyle w:val="Heading3"/>
      </w:pPr>
      <w:r>
        <w:t xml:space="preserve">While TPSODL is proposing to recruit manpower for FY 2022-23 and FY </w:t>
      </w:r>
      <w:r w:rsidR="002C61AD">
        <w:t>2023-24, at the same time, there are many erstwhile employees are retiring over this period. Accordingly, after considering the approved addition, proposed addition and retirement of employees, the movement of Employee strength is as follows:</w:t>
      </w:r>
    </w:p>
    <w:p w14:paraId="71DD9E4D" w14:textId="77777777" w:rsidR="00380662" w:rsidRPr="00380662" w:rsidRDefault="00380662" w:rsidP="00380662"/>
    <w:p w14:paraId="5E0EF75E" w14:textId="27874BCC" w:rsidR="002C61AD" w:rsidRPr="00464CD8" w:rsidRDefault="002C61AD" w:rsidP="002C61AD">
      <w:pPr>
        <w:keepNext/>
        <w:spacing w:line="276" w:lineRule="auto"/>
        <w:jc w:val="center"/>
        <w:rPr>
          <w:rFonts w:ascii="Book Antiqua" w:hAnsi="Book Antiqua"/>
          <w:sz w:val="24"/>
          <w:szCs w:val="24"/>
        </w:rPr>
      </w:pPr>
      <w:bookmarkStart w:id="141" w:name="_Toc124166688"/>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16</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Movement of employee </w:t>
      </w:r>
      <w:r w:rsidR="006B0271">
        <w:rPr>
          <w:rFonts w:ascii="Book Antiqua" w:hAnsi="Book Antiqua"/>
          <w:b/>
          <w:color w:val="000000" w:themeColor="text1"/>
          <w:sz w:val="24"/>
          <w:szCs w:val="24"/>
        </w:rPr>
        <w:t>strength</w:t>
      </w:r>
      <w:r>
        <w:rPr>
          <w:rFonts w:ascii="Book Antiqua" w:hAnsi="Book Antiqua"/>
          <w:b/>
          <w:color w:val="000000" w:themeColor="text1"/>
          <w:sz w:val="24"/>
          <w:szCs w:val="24"/>
        </w:rPr>
        <w:t xml:space="preserve"> upto FY 2023-24</w:t>
      </w:r>
      <w:bookmarkEnd w:id="141"/>
    </w:p>
    <w:p w14:paraId="7F34B3AD" w14:textId="6BA5F33E" w:rsidR="00AC69DC" w:rsidRDefault="00AE638A" w:rsidP="00380662">
      <w:pPr>
        <w:jc w:val="center"/>
        <w:rPr>
          <w:rFonts w:ascii="Book Antiqua" w:hAnsi="Book Antiqua"/>
          <w:b/>
          <w:sz w:val="24"/>
          <w:szCs w:val="24"/>
        </w:rPr>
      </w:pPr>
      <w:r>
        <w:rPr>
          <w:rFonts w:ascii="Book Antiqua" w:hAnsi="Book Antiqua"/>
          <w:b/>
          <w:sz w:val="24"/>
          <w:szCs w:val="24"/>
        </w:rPr>
        <w:pict w14:anchorId="7B93AECD">
          <v:shape id="_x0000_i1074" type="#_x0000_t75" style="width:420.75pt;height:168.75pt">
            <v:imagedata r:id="rId75" o:title=""/>
          </v:shape>
        </w:pict>
      </w:r>
    </w:p>
    <w:p w14:paraId="216D280E" w14:textId="77777777" w:rsidR="00B84D64" w:rsidRDefault="00B84D64">
      <w:pPr>
        <w:rPr>
          <w:rFonts w:ascii="Book Antiqua" w:hAnsi="Book Antiqua"/>
          <w:b/>
          <w:sz w:val="24"/>
          <w:szCs w:val="24"/>
        </w:rPr>
      </w:pPr>
    </w:p>
    <w:p w14:paraId="6481B9A8" w14:textId="5A745D93" w:rsidR="00824ADD" w:rsidRPr="005A0994" w:rsidRDefault="00824ADD" w:rsidP="005A0994">
      <w:pPr>
        <w:pStyle w:val="ListParagraph"/>
        <w:numPr>
          <w:ilvl w:val="0"/>
          <w:numId w:val="7"/>
        </w:numPr>
        <w:rPr>
          <w:rFonts w:ascii="Book Antiqua" w:hAnsi="Book Antiqua"/>
          <w:b/>
          <w:sz w:val="24"/>
        </w:rPr>
      </w:pPr>
      <w:r w:rsidRPr="005A0994">
        <w:rPr>
          <w:rFonts w:ascii="Book Antiqua" w:hAnsi="Book Antiqua"/>
          <w:b/>
          <w:sz w:val="24"/>
        </w:rPr>
        <w:t>Employee expenditure FY 2023-24</w:t>
      </w:r>
    </w:p>
    <w:p w14:paraId="7921B0AB" w14:textId="665B40F9" w:rsidR="00880789" w:rsidRDefault="00880789" w:rsidP="00880789">
      <w:pPr>
        <w:pStyle w:val="ListParagraph"/>
        <w:rPr>
          <w:rFonts w:ascii="Book Antiqua" w:hAnsi="Book Antiqua"/>
          <w:sz w:val="24"/>
          <w:szCs w:val="24"/>
        </w:rPr>
      </w:pPr>
    </w:p>
    <w:p w14:paraId="55D882F2" w14:textId="584C60CD" w:rsidR="005A0994" w:rsidRDefault="005A0994" w:rsidP="005A0994">
      <w:pPr>
        <w:pStyle w:val="Heading3"/>
      </w:pPr>
      <w:r>
        <w:t xml:space="preserve">The New Tariff Regulations </w:t>
      </w:r>
      <w:r w:rsidR="003B0A05">
        <w:t>specify a trajectory for approval of the Employee Costs. The cost for employees recruited after the Effective Date are required to be approved for the control period through the Business Plan . TPSODL would submit the Business Plan in due course. However, in this petition, TPSODL is seeking the approval of the expenditure for FY 2023-24. The relevant Extracts from the New Tariff Regulations is as given below:</w:t>
      </w:r>
    </w:p>
    <w:p w14:paraId="052A7CF5" w14:textId="77777777" w:rsidR="003B0A05" w:rsidRPr="003B0A05" w:rsidRDefault="003B0A05" w:rsidP="003B0A05"/>
    <w:p w14:paraId="12EBC7FE" w14:textId="6934FB49" w:rsidR="003B0A05" w:rsidRPr="005A0994" w:rsidRDefault="003B0A05" w:rsidP="003B0A05">
      <w:pPr>
        <w:pStyle w:val="Caption"/>
        <w:jc w:val="both"/>
        <w:rPr>
          <w:rFonts w:ascii="Book Antiqua" w:hAnsi="Book Antiqua"/>
          <w:b/>
          <w:i w:val="0"/>
          <w:color w:val="auto"/>
          <w:sz w:val="22"/>
        </w:rPr>
      </w:pPr>
      <w:bookmarkStart w:id="142" w:name="_Toc124166628"/>
      <w:r w:rsidRPr="005A0994">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3</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8</w:t>
      </w:r>
      <w:r w:rsidR="007B59A3">
        <w:rPr>
          <w:rFonts w:ascii="Book Antiqua" w:hAnsi="Book Antiqua"/>
          <w:b/>
          <w:i w:val="0"/>
          <w:color w:val="auto"/>
          <w:sz w:val="22"/>
        </w:rPr>
        <w:fldChar w:fldCharType="end"/>
      </w:r>
      <w:r>
        <w:rPr>
          <w:rFonts w:ascii="Book Antiqua" w:hAnsi="Book Antiqua"/>
          <w:b/>
          <w:i w:val="0"/>
          <w:color w:val="auto"/>
          <w:sz w:val="22"/>
        </w:rPr>
        <w:t xml:space="preserve"> : Extracts from New Tariff Regulations for Employee Expenses for new employees</w:t>
      </w:r>
      <w:bookmarkEnd w:id="142"/>
    </w:p>
    <w:p w14:paraId="5D0232E2" w14:textId="77777777" w:rsidR="005A0994" w:rsidRPr="005A0994" w:rsidRDefault="005A0994" w:rsidP="005A0994"/>
    <w:p w14:paraId="7E8A6577" w14:textId="60DE94ED"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The expenses for the employees recruited after Effective Date shall be determined</w:t>
      </w:r>
      <w:r w:rsidR="005A0994" w:rsidRPr="005A0994">
        <w:rPr>
          <w:rFonts w:ascii="Book Antiqua" w:hAnsi="Book Antiqua" w:cs="Times New Roman"/>
          <w:i/>
          <w:sz w:val="24"/>
          <w:szCs w:val="24"/>
        </w:rPr>
        <w:t xml:space="preserve"> </w:t>
      </w:r>
      <w:r w:rsidRPr="005A0994">
        <w:rPr>
          <w:rFonts w:ascii="Book Antiqua" w:hAnsi="Book Antiqua" w:cs="Times New Roman"/>
          <w:i/>
          <w:sz w:val="24"/>
          <w:szCs w:val="24"/>
        </w:rPr>
        <w:t>based on the formula shown below:</w:t>
      </w:r>
    </w:p>
    <w:p w14:paraId="1E638922"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EMPn = EMPn-1x (1+IndexEscn)</w:t>
      </w:r>
    </w:p>
    <w:p w14:paraId="6B909D6A"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where,</w:t>
      </w:r>
    </w:p>
    <w:p w14:paraId="25F3D0F6"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EMPn: Employee Cost of Distribution Licensee for the ensuing year;</w:t>
      </w:r>
    </w:p>
    <w:p w14:paraId="15A4451C"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EMPn-1: Approved Employee Cost of Distribution Licensee for the year preceding</w:t>
      </w:r>
    </w:p>
    <w:p w14:paraId="59FC118C"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ensuing year;</w:t>
      </w:r>
    </w:p>
    <w:p w14:paraId="23A135A3" w14:textId="3E12FC2B"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Provided that for first year of the control period EMPn shall mean employee expenses</w:t>
      </w:r>
      <w:r w:rsidR="005A0994" w:rsidRPr="005A0994">
        <w:rPr>
          <w:rFonts w:ascii="Book Antiqua" w:hAnsi="Book Antiqua" w:cs="Times New Roman"/>
          <w:i/>
          <w:sz w:val="24"/>
          <w:szCs w:val="24"/>
        </w:rPr>
        <w:t xml:space="preserve"> </w:t>
      </w:r>
      <w:r w:rsidRPr="005A0994">
        <w:rPr>
          <w:rFonts w:ascii="Book Antiqua" w:hAnsi="Book Antiqua" w:cs="Times New Roman"/>
          <w:i/>
          <w:sz w:val="24"/>
          <w:szCs w:val="24"/>
        </w:rPr>
        <w:t>as approved by the Commission for the first year of the Control Period in the Business</w:t>
      </w:r>
      <w:r w:rsidR="005A0994" w:rsidRPr="005A0994">
        <w:rPr>
          <w:rFonts w:ascii="Book Antiqua" w:hAnsi="Book Antiqua" w:cs="Times New Roman"/>
          <w:i/>
          <w:sz w:val="24"/>
          <w:szCs w:val="24"/>
        </w:rPr>
        <w:t xml:space="preserve"> </w:t>
      </w:r>
      <w:r w:rsidRPr="005A0994">
        <w:rPr>
          <w:rFonts w:ascii="Book Antiqua" w:hAnsi="Book Antiqua" w:cs="Times New Roman"/>
          <w:i/>
          <w:sz w:val="24"/>
          <w:szCs w:val="24"/>
        </w:rPr>
        <w:t>Plan;</w:t>
      </w:r>
    </w:p>
    <w:p w14:paraId="7A937BB0"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IndexEscn = CPIn</w:t>
      </w:r>
    </w:p>
    <w:p w14:paraId="06FD081A" w14:textId="77777777"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where,</w:t>
      </w:r>
    </w:p>
    <w:p w14:paraId="28B7024A" w14:textId="13535A40"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‘CPIn’ (expressed in %) means the average yearly inflation of Consumer Price Index</w:t>
      </w:r>
      <w:r w:rsidR="005A0994" w:rsidRPr="005A0994">
        <w:rPr>
          <w:rFonts w:ascii="Book Antiqua" w:hAnsi="Book Antiqua" w:cs="Times New Roman"/>
          <w:i/>
          <w:sz w:val="24"/>
          <w:szCs w:val="24"/>
        </w:rPr>
        <w:t xml:space="preserve"> </w:t>
      </w:r>
      <w:r w:rsidRPr="005A0994">
        <w:rPr>
          <w:rFonts w:ascii="Book Antiqua" w:hAnsi="Book Antiqua" w:cs="Times New Roman"/>
          <w:i/>
          <w:sz w:val="24"/>
          <w:szCs w:val="24"/>
        </w:rPr>
        <w:t>(Industrial workers) over the years for the nth year.</w:t>
      </w:r>
    </w:p>
    <w:p w14:paraId="10C2629C" w14:textId="1CA2C2EF" w:rsidR="00880789" w:rsidRPr="005A0994" w:rsidRDefault="00880789" w:rsidP="003B0A05">
      <w:pPr>
        <w:autoSpaceDE w:val="0"/>
        <w:autoSpaceDN w:val="0"/>
        <w:adjustRightInd w:val="0"/>
        <w:spacing w:after="0" w:line="240" w:lineRule="auto"/>
        <w:ind w:left="720"/>
        <w:jc w:val="both"/>
        <w:rPr>
          <w:rFonts w:ascii="Book Antiqua" w:hAnsi="Book Antiqua" w:cs="Times New Roman"/>
          <w:i/>
          <w:sz w:val="24"/>
          <w:szCs w:val="24"/>
        </w:rPr>
      </w:pPr>
      <w:r w:rsidRPr="005A0994">
        <w:rPr>
          <w:rFonts w:ascii="Book Antiqua" w:hAnsi="Book Antiqua" w:cs="Times New Roman"/>
          <w:i/>
          <w:sz w:val="24"/>
          <w:szCs w:val="24"/>
        </w:rPr>
        <w:t>[</w:t>
      </w:r>
      <w:r w:rsidRPr="005A0994">
        <w:rPr>
          <w:rFonts w:ascii="Book Antiqua" w:hAnsi="Book Antiqua" w:cs="Times New Roman"/>
          <w:i/>
          <w:iCs/>
          <w:sz w:val="24"/>
          <w:szCs w:val="24"/>
        </w:rPr>
        <w:t>Source for CPI calculation: Consumer Price Index for Industrial Workers (all India)</w:t>
      </w:r>
      <w:r w:rsidR="005A0994" w:rsidRPr="005A0994">
        <w:rPr>
          <w:rFonts w:ascii="Book Antiqua" w:hAnsi="Book Antiqua" w:cs="Times New Roman"/>
          <w:i/>
          <w:iCs/>
          <w:sz w:val="24"/>
          <w:szCs w:val="24"/>
        </w:rPr>
        <w:t xml:space="preserve"> </w:t>
      </w:r>
      <w:r w:rsidRPr="005A0994">
        <w:rPr>
          <w:rFonts w:ascii="Book Antiqua" w:hAnsi="Book Antiqua" w:cs="Times New Roman"/>
          <w:i/>
          <w:iCs/>
          <w:sz w:val="24"/>
          <w:szCs w:val="24"/>
        </w:rPr>
        <w:t>as per Labour Bureau, Government of India {Base Year: 2001=100}</w:t>
      </w:r>
      <w:r w:rsidRPr="005A0994">
        <w:rPr>
          <w:rFonts w:ascii="Book Antiqua" w:hAnsi="Book Antiqua" w:cs="Times New Roman"/>
          <w:i/>
          <w:sz w:val="24"/>
          <w:szCs w:val="24"/>
        </w:rPr>
        <w:t>]</w:t>
      </w:r>
    </w:p>
    <w:p w14:paraId="3D36C49E" w14:textId="7372A1AD" w:rsidR="00880789" w:rsidRPr="005A0994" w:rsidRDefault="00880789" w:rsidP="003B0A05">
      <w:pPr>
        <w:autoSpaceDE w:val="0"/>
        <w:autoSpaceDN w:val="0"/>
        <w:adjustRightInd w:val="0"/>
        <w:spacing w:after="0" w:line="240" w:lineRule="auto"/>
        <w:ind w:left="720"/>
        <w:jc w:val="both"/>
        <w:rPr>
          <w:rFonts w:ascii="Book Antiqua" w:hAnsi="Book Antiqua"/>
          <w:b/>
          <w:i/>
          <w:sz w:val="24"/>
          <w:szCs w:val="24"/>
        </w:rPr>
      </w:pPr>
      <w:r w:rsidRPr="005A0994">
        <w:rPr>
          <w:rFonts w:ascii="Book Antiqua" w:hAnsi="Book Antiqua" w:cs="Times New Roman"/>
          <w:i/>
          <w:sz w:val="24"/>
          <w:szCs w:val="24"/>
        </w:rPr>
        <w:t>Provided that CPIn is to be computed based on the average yearly inflation derived</w:t>
      </w:r>
      <w:r w:rsidR="005A0994" w:rsidRPr="005A0994">
        <w:rPr>
          <w:rFonts w:ascii="Book Antiqua" w:hAnsi="Book Antiqua" w:cs="Times New Roman"/>
          <w:i/>
          <w:sz w:val="24"/>
          <w:szCs w:val="24"/>
        </w:rPr>
        <w:t xml:space="preserve"> </w:t>
      </w:r>
      <w:r w:rsidRPr="005A0994">
        <w:rPr>
          <w:rFonts w:ascii="Book Antiqua" w:hAnsi="Book Antiqua" w:cs="Times New Roman"/>
          <w:i/>
          <w:sz w:val="24"/>
          <w:szCs w:val="24"/>
        </w:rPr>
        <w:t>based on the monthly Consumer Price Index for Industrial Workers (all-India) of the</w:t>
      </w:r>
      <w:r w:rsidR="005A0994" w:rsidRPr="005A0994">
        <w:rPr>
          <w:rFonts w:ascii="Book Antiqua" w:hAnsi="Book Antiqua" w:cs="Times New Roman"/>
          <w:i/>
          <w:sz w:val="24"/>
          <w:szCs w:val="24"/>
        </w:rPr>
        <w:t xml:space="preserve"> past three Financial Years, at the time of filing of Petition, as per the Labour Bureau, Government of India and such escalation factor so derived to be applied to Operation and Maintenance expenses of each preceding year.</w:t>
      </w:r>
    </w:p>
    <w:p w14:paraId="7AC2DEB8" w14:textId="77777777" w:rsidR="00880789" w:rsidRPr="006B0271" w:rsidRDefault="00880789" w:rsidP="00880789">
      <w:pPr>
        <w:pStyle w:val="ListParagraph"/>
        <w:jc w:val="both"/>
        <w:rPr>
          <w:rFonts w:ascii="Book Antiqua" w:hAnsi="Book Antiqua"/>
          <w:b/>
          <w:i/>
          <w:sz w:val="24"/>
          <w:szCs w:val="24"/>
        </w:rPr>
      </w:pPr>
    </w:p>
    <w:p w14:paraId="5FBC5B43" w14:textId="17772208" w:rsidR="00824ADD" w:rsidRDefault="003B0A05" w:rsidP="00380662">
      <w:pPr>
        <w:pStyle w:val="Heading3"/>
      </w:pPr>
      <w:r>
        <w:t xml:space="preserve">In addition, the employee cost for erstwhile employees has been worked out </w:t>
      </w:r>
      <w:r w:rsidR="0046522D">
        <w:t xml:space="preserve">keeping in mind the projected </w:t>
      </w:r>
      <w:r w:rsidR="001F136B">
        <w:t>DA, increase in Salary and projections of payment to trust. Accordingly, t</w:t>
      </w:r>
      <w:r w:rsidR="00824ADD">
        <w:t>he projected employee expenditure for FY 2023-24 for all types of employees is as follows:</w:t>
      </w:r>
    </w:p>
    <w:p w14:paraId="5806157F" w14:textId="77777777" w:rsidR="00380662" w:rsidRPr="00380662" w:rsidRDefault="00380662" w:rsidP="00380662"/>
    <w:p w14:paraId="7C738226" w14:textId="593BCB0F" w:rsidR="00787DD0" w:rsidRPr="00464CD8" w:rsidRDefault="00787DD0" w:rsidP="00787DD0">
      <w:pPr>
        <w:keepNext/>
        <w:spacing w:line="276" w:lineRule="auto"/>
        <w:jc w:val="center"/>
        <w:rPr>
          <w:rFonts w:ascii="Book Antiqua" w:hAnsi="Book Antiqua"/>
          <w:sz w:val="24"/>
          <w:szCs w:val="24"/>
        </w:rPr>
      </w:pPr>
      <w:bookmarkStart w:id="143" w:name="_Toc124166689"/>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17</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 Projected Employee costs for FY 2023-24 ( Rs Cr)</w:t>
      </w:r>
      <w:bookmarkEnd w:id="143"/>
    </w:p>
    <w:p w14:paraId="7654E3E9" w14:textId="0E654439" w:rsidR="00824ADD" w:rsidRDefault="00AE638A" w:rsidP="003B0A05">
      <w:pPr>
        <w:jc w:val="center"/>
        <w:rPr>
          <w:rFonts w:ascii="Book Antiqua" w:hAnsi="Book Antiqua"/>
          <w:sz w:val="24"/>
          <w:szCs w:val="24"/>
        </w:rPr>
      </w:pPr>
      <w:r>
        <w:rPr>
          <w:rFonts w:ascii="Book Antiqua" w:hAnsi="Book Antiqua"/>
          <w:sz w:val="24"/>
          <w:szCs w:val="24"/>
        </w:rPr>
        <w:pict w14:anchorId="186FA6F8">
          <v:shape id="_x0000_i1075" type="#_x0000_t75" style="width:433.5pt;height:145.5pt">
            <v:imagedata r:id="rId76" o:title=""/>
          </v:shape>
        </w:pict>
      </w:r>
    </w:p>
    <w:p w14:paraId="2F9A36F0" w14:textId="77777777" w:rsidR="005F0C67" w:rsidRDefault="005F0C67" w:rsidP="00380662">
      <w:pPr>
        <w:pStyle w:val="Heading3"/>
        <w:numPr>
          <w:ilvl w:val="0"/>
          <w:numId w:val="0"/>
        </w:numPr>
        <w:ind w:left="720"/>
      </w:pPr>
    </w:p>
    <w:p w14:paraId="4A3A5C98" w14:textId="27E6FB88" w:rsidR="005F0C67" w:rsidRPr="00380662" w:rsidRDefault="005F0C67" w:rsidP="00380662">
      <w:pPr>
        <w:pStyle w:val="Heading3"/>
      </w:pPr>
      <w:r>
        <w:t xml:space="preserve">The various details and breakup of the heads is provided in </w:t>
      </w:r>
      <w:r w:rsidR="00AA2AC4" w:rsidRPr="00AA2AC4">
        <w:rPr>
          <w:b/>
        </w:rPr>
        <w:t>Annexure 4- Details of Employee costs for FY 2023-24</w:t>
      </w:r>
      <w:r w:rsidR="006A5050" w:rsidRPr="00880789">
        <w:rPr>
          <w:b/>
        </w:rPr>
        <w:t>.</w:t>
      </w:r>
      <w:r w:rsidR="006A5050" w:rsidRPr="00380662">
        <w:t xml:space="preserve"> </w:t>
      </w:r>
    </w:p>
    <w:p w14:paraId="3BFF1108" w14:textId="77777777" w:rsidR="006A5050" w:rsidRDefault="006A5050" w:rsidP="006A5050">
      <w:pPr>
        <w:ind w:left="-284"/>
        <w:jc w:val="both"/>
        <w:rPr>
          <w:rFonts w:ascii="Book Antiqua" w:hAnsi="Book Antiqua"/>
          <w:b/>
          <w:sz w:val="24"/>
          <w:szCs w:val="24"/>
        </w:rPr>
      </w:pPr>
    </w:p>
    <w:p w14:paraId="433D2344" w14:textId="0E2296D9" w:rsidR="005F5854" w:rsidRDefault="005F5854" w:rsidP="005F5854">
      <w:pPr>
        <w:pStyle w:val="Heading3"/>
      </w:pPr>
      <w:r>
        <w:t xml:space="preserve">It is submitted that a large part of the employee cost is also on account of Outsourced Manpower. Such Outsourced manpower is used for Repairs and Maintenance of the </w:t>
      </w:r>
      <w:r w:rsidR="001F136B">
        <w:t>network,</w:t>
      </w:r>
      <w:r>
        <w:t xml:space="preserve"> Operations of PSS, Collection of money through Gram Panchayat, attending to Rural Complaints, Bill Correction and maintaining of IT infrastructure in TPSODL. It is further submitted that such manpower requirement has been carefully planned and has been gainfully employed for providing higher reliability and also improving the Billing and Collection amounts and providing services to consumers. Further, in our humble opinion such manpower is essential for efficient operation of the company. </w:t>
      </w:r>
    </w:p>
    <w:p w14:paraId="6001BFD2" w14:textId="77777777" w:rsidR="008C5D17" w:rsidRPr="008C5D17" w:rsidRDefault="008C5D17" w:rsidP="008C5D17"/>
    <w:p w14:paraId="1B7ECCDC" w14:textId="77777777" w:rsidR="006A5050" w:rsidRDefault="006A5050" w:rsidP="00380662">
      <w:pPr>
        <w:pStyle w:val="Heading3"/>
      </w:pPr>
      <w:r w:rsidRPr="006A5050">
        <w:t xml:space="preserve">We </w:t>
      </w:r>
      <w:r w:rsidR="005F5854">
        <w:t xml:space="preserve">therefore </w:t>
      </w:r>
      <w:r w:rsidRPr="006A5050">
        <w:t>request the Hon</w:t>
      </w:r>
      <w:r>
        <w:t>’ble Commission to approve the projected Employee Costs</w:t>
      </w:r>
    </w:p>
    <w:p w14:paraId="6A85CFA3" w14:textId="77777777" w:rsidR="006A5050" w:rsidRDefault="006A5050" w:rsidP="006A5050">
      <w:pPr>
        <w:ind w:left="-284"/>
        <w:jc w:val="both"/>
        <w:rPr>
          <w:rFonts w:ascii="Book Antiqua" w:hAnsi="Book Antiqua"/>
          <w:sz w:val="24"/>
          <w:szCs w:val="24"/>
        </w:rPr>
      </w:pPr>
    </w:p>
    <w:p w14:paraId="2A7B9781" w14:textId="5C304672" w:rsidR="006A5050" w:rsidRPr="00096A9A" w:rsidRDefault="00096A9A" w:rsidP="004A2763">
      <w:pPr>
        <w:pStyle w:val="Heading2"/>
        <w:numPr>
          <w:ilvl w:val="1"/>
          <w:numId w:val="2"/>
        </w:numPr>
        <w:spacing w:line="276" w:lineRule="auto"/>
        <w:rPr>
          <w:szCs w:val="24"/>
        </w:rPr>
      </w:pPr>
      <w:bookmarkStart w:id="144" w:name="_Toc124166591"/>
      <w:r w:rsidRPr="004A2763">
        <w:rPr>
          <w:szCs w:val="24"/>
        </w:rPr>
        <w:t>R&amp;M Expenditure</w:t>
      </w:r>
      <w:r w:rsidR="004A2763" w:rsidRPr="004A2763">
        <w:rPr>
          <w:szCs w:val="24"/>
        </w:rPr>
        <w:t xml:space="preserve"> for FY 2022-23</w:t>
      </w:r>
      <w:bookmarkEnd w:id="144"/>
    </w:p>
    <w:p w14:paraId="626FE9EE" w14:textId="77777777" w:rsidR="00096A9A" w:rsidRDefault="00096A9A" w:rsidP="00096A9A">
      <w:pPr>
        <w:rPr>
          <w:rFonts w:ascii="Book Antiqua" w:hAnsi="Book Antiqua"/>
          <w:sz w:val="24"/>
          <w:szCs w:val="24"/>
        </w:rPr>
      </w:pPr>
    </w:p>
    <w:p w14:paraId="73A2AD8F" w14:textId="77777777" w:rsidR="00096A9A" w:rsidRDefault="00A168CE" w:rsidP="00380662">
      <w:pPr>
        <w:pStyle w:val="Heading3"/>
      </w:pPr>
      <w:r>
        <w:t xml:space="preserve">Based on the expenditure for H1 of FY 2022- 23 </w:t>
      </w:r>
      <w:r w:rsidR="00787DD0">
        <w:t>and the various contracts that have been placed, the estimated R&amp;M Expenditure for FY 2022-23 is as follows:</w:t>
      </w:r>
    </w:p>
    <w:p w14:paraId="42E93638" w14:textId="77777777" w:rsidR="00380662" w:rsidRPr="00380662" w:rsidRDefault="00380662" w:rsidP="00380662"/>
    <w:p w14:paraId="07D1D225" w14:textId="4607933F" w:rsidR="00787DD0" w:rsidRPr="00464CD8" w:rsidRDefault="00787DD0" w:rsidP="00787DD0">
      <w:pPr>
        <w:keepNext/>
        <w:spacing w:line="276" w:lineRule="auto"/>
        <w:jc w:val="center"/>
        <w:rPr>
          <w:rFonts w:ascii="Book Antiqua" w:hAnsi="Book Antiqua"/>
          <w:sz w:val="24"/>
          <w:szCs w:val="24"/>
        </w:rPr>
      </w:pPr>
      <w:bookmarkStart w:id="145" w:name="_Toc124166690"/>
      <w:r w:rsidRPr="00464CD8">
        <w:rPr>
          <w:rFonts w:ascii="Book Antiqua" w:hAnsi="Book Antiqua"/>
          <w:b/>
          <w:color w:val="000000" w:themeColor="text1"/>
          <w:sz w:val="24"/>
          <w:szCs w:val="24"/>
        </w:rPr>
        <w:t xml:space="preserve">Table </w:t>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STYLEREF 1 \s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noBreakHyphen/>
      </w:r>
      <w:r w:rsidRPr="00464CD8">
        <w:rPr>
          <w:rFonts w:ascii="Book Antiqua" w:hAnsi="Book Antiqua"/>
          <w:b/>
          <w:color w:val="000000" w:themeColor="text1"/>
          <w:sz w:val="24"/>
          <w:szCs w:val="24"/>
        </w:rPr>
        <w:fldChar w:fldCharType="begin"/>
      </w:r>
      <w:r w:rsidRPr="00464CD8">
        <w:rPr>
          <w:rFonts w:ascii="Book Antiqua" w:hAnsi="Book Antiqua"/>
          <w:b/>
          <w:color w:val="000000" w:themeColor="text1"/>
          <w:sz w:val="24"/>
          <w:szCs w:val="24"/>
        </w:rPr>
        <w:instrText xml:space="preserve"> SEQ Table \* ARABIC \s 1 </w:instrText>
      </w:r>
      <w:r w:rsidRPr="00464CD8">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18</w:t>
      </w:r>
      <w:r w:rsidRPr="00464CD8">
        <w:rPr>
          <w:rFonts w:ascii="Book Antiqua" w:hAnsi="Book Antiqua"/>
          <w:b/>
          <w:color w:val="000000" w:themeColor="text1"/>
          <w:sz w:val="24"/>
          <w:szCs w:val="24"/>
        </w:rPr>
        <w:fldChar w:fldCharType="end"/>
      </w:r>
      <w:r w:rsidRPr="00464CD8">
        <w:rPr>
          <w:rFonts w:ascii="Book Antiqua" w:hAnsi="Book Antiqua"/>
          <w:b/>
          <w:color w:val="000000" w:themeColor="text1"/>
          <w:sz w:val="24"/>
          <w:szCs w:val="24"/>
        </w:rPr>
        <w:t xml:space="preserve"> :</w:t>
      </w:r>
      <w:r>
        <w:rPr>
          <w:rFonts w:ascii="Book Antiqua" w:hAnsi="Book Antiqua"/>
          <w:b/>
          <w:color w:val="000000" w:themeColor="text1"/>
          <w:sz w:val="24"/>
          <w:szCs w:val="24"/>
        </w:rPr>
        <w:t xml:space="preserve"> Estimated R&amp;M Expenditure for FY 2023-24 ( Rs Cr)</w:t>
      </w:r>
      <w:bookmarkEnd w:id="145"/>
    </w:p>
    <w:p w14:paraId="17779A14" w14:textId="0A743C72" w:rsidR="00787DD0" w:rsidRDefault="00AE638A" w:rsidP="00787DD0">
      <w:pPr>
        <w:jc w:val="center"/>
        <w:rPr>
          <w:rFonts w:ascii="Book Antiqua" w:hAnsi="Book Antiqua"/>
          <w:sz w:val="24"/>
          <w:szCs w:val="24"/>
        </w:rPr>
      </w:pPr>
      <w:r>
        <w:rPr>
          <w:rFonts w:ascii="Book Antiqua" w:hAnsi="Book Antiqua"/>
          <w:sz w:val="24"/>
          <w:szCs w:val="24"/>
        </w:rPr>
        <w:pict w14:anchorId="39083208">
          <v:shape id="_x0000_i1076" type="#_x0000_t75" style="width:440.25pt;height:84.75pt">
            <v:imagedata r:id="rId77" o:title=""/>
          </v:shape>
        </w:pict>
      </w:r>
    </w:p>
    <w:p w14:paraId="67849D12" w14:textId="77777777" w:rsidR="00A168CE" w:rsidRDefault="00A168CE" w:rsidP="00096A9A">
      <w:pPr>
        <w:rPr>
          <w:rFonts w:ascii="Book Antiqua" w:hAnsi="Book Antiqua"/>
          <w:sz w:val="24"/>
          <w:szCs w:val="24"/>
        </w:rPr>
      </w:pPr>
    </w:p>
    <w:p w14:paraId="658AB7EB" w14:textId="2939D9CC" w:rsidR="00787DD0" w:rsidRPr="001E5C7B" w:rsidRDefault="00787DD0" w:rsidP="00380662">
      <w:pPr>
        <w:pStyle w:val="Heading3"/>
      </w:pPr>
      <w:r w:rsidRPr="001E5C7B">
        <w:t>The Hon’ble Commission has been approving R&amp;M Expenditure for assets owned by TPSODL @ 5.4% of the Opening GFA . In addition, the Hon’ble Commission has been allow</w:t>
      </w:r>
      <w:r w:rsidR="003C416F" w:rsidRPr="001E5C7B">
        <w:t>ing</w:t>
      </w:r>
      <w:r w:rsidRPr="001E5C7B">
        <w:t xml:space="preserve"> additional amount for maintenance of assets that are not on the Balance Sheet of TPSODL. The approved amount for FY 2022-23 thus works out to Rs </w:t>
      </w:r>
      <w:r w:rsidR="008C5D17">
        <w:t>90.24</w:t>
      </w:r>
      <w:r w:rsidRPr="001E5C7B">
        <w:t xml:space="preserve"> Crores.</w:t>
      </w:r>
    </w:p>
    <w:p w14:paraId="15BEA04B" w14:textId="77777777" w:rsidR="00380662" w:rsidRPr="001E5C7B" w:rsidRDefault="00380662" w:rsidP="00380662"/>
    <w:p w14:paraId="4D1822A1" w14:textId="77777777" w:rsidR="00787DD0" w:rsidRPr="001E5C7B" w:rsidRDefault="00787DD0" w:rsidP="00380662">
      <w:pPr>
        <w:pStyle w:val="Heading3"/>
      </w:pPr>
      <w:r w:rsidRPr="001E5C7B">
        <w:t xml:space="preserve">As can be seen, the estimated expenditure for FY 2022-23 would be higher than </w:t>
      </w:r>
      <w:r w:rsidR="003C416F" w:rsidRPr="001E5C7B">
        <w:t>the approved expenditure. In this regard we would like to submit the following:</w:t>
      </w:r>
    </w:p>
    <w:p w14:paraId="31F55BF9" w14:textId="77777777" w:rsidR="00A168CE" w:rsidRPr="001E5C7B" w:rsidRDefault="00A168CE" w:rsidP="00096A9A">
      <w:pPr>
        <w:rPr>
          <w:rFonts w:ascii="Book Antiqua" w:hAnsi="Book Antiqua"/>
          <w:sz w:val="24"/>
          <w:szCs w:val="24"/>
        </w:rPr>
      </w:pPr>
    </w:p>
    <w:p w14:paraId="2CD61EFF" w14:textId="77777777" w:rsidR="00A168CE" w:rsidRPr="001E5C7B" w:rsidRDefault="004314F2" w:rsidP="009353E0">
      <w:pPr>
        <w:pStyle w:val="ListParagraph"/>
        <w:numPr>
          <w:ilvl w:val="0"/>
          <w:numId w:val="9"/>
        </w:numPr>
        <w:jc w:val="both"/>
        <w:rPr>
          <w:rFonts w:ascii="Book Antiqua" w:hAnsi="Book Antiqua"/>
          <w:sz w:val="24"/>
          <w:szCs w:val="24"/>
        </w:rPr>
      </w:pPr>
      <w:r w:rsidRPr="001E5C7B">
        <w:rPr>
          <w:rFonts w:ascii="Book Antiqua" w:hAnsi="Book Antiqua"/>
          <w:sz w:val="24"/>
          <w:szCs w:val="24"/>
        </w:rPr>
        <w:t>O</w:t>
      </w:r>
      <w:r w:rsidR="00A168CE" w:rsidRPr="001E5C7B">
        <w:rPr>
          <w:rFonts w:ascii="Book Antiqua" w:hAnsi="Book Antiqua"/>
          <w:sz w:val="24"/>
          <w:szCs w:val="24"/>
        </w:rPr>
        <w:t>ne of the reasons for inadequate reliability as well as the high technical loss is that sufficient quantum is not spent on R&amp;M Expenditure. It is noted that the due to shortage of funds under these heads, the erstwhile discom had resorted to only breakdown maintenance which takes its toll on the reliability of the Network. Unless sufficient amounts are allowed by the State Regulatory Commissions in this head, the Distribution licensee is reluctant to take up any preventive maintenance and condition based maintenance.</w:t>
      </w:r>
    </w:p>
    <w:p w14:paraId="2D6FF7AD" w14:textId="77777777" w:rsidR="00A168CE" w:rsidRPr="001E5C7B" w:rsidRDefault="00A168CE" w:rsidP="00096A9A">
      <w:pPr>
        <w:rPr>
          <w:rFonts w:ascii="Book Antiqua" w:hAnsi="Book Antiqua"/>
          <w:sz w:val="24"/>
          <w:szCs w:val="24"/>
        </w:rPr>
      </w:pPr>
    </w:p>
    <w:p w14:paraId="3B7D75EC" w14:textId="6D4DC3BB" w:rsidR="004314F2" w:rsidRPr="001E5C7B" w:rsidRDefault="004314F2"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 xml:space="preserve">In the pursuit of improving reliability, it is necessary to resort to preventive maintenance instead of Breakdown maintenance., as was done in the past. Such preventive maintenance is achieved through outsourcing of such work by </w:t>
      </w:r>
      <w:r w:rsidRPr="001E5C7B">
        <w:rPr>
          <w:rFonts w:ascii="Book Antiqua" w:hAnsi="Book Antiqua"/>
          <w:sz w:val="24"/>
          <w:szCs w:val="24"/>
        </w:rPr>
        <w:t>placement</w:t>
      </w:r>
      <w:r w:rsidRPr="001E5C7B">
        <w:rPr>
          <w:rFonts w:ascii="Book Antiqua" w:hAnsi="Book Antiqua" w:cs="CIDFont+F3"/>
          <w:sz w:val="24"/>
          <w:szCs w:val="24"/>
        </w:rPr>
        <w:t xml:space="preserve"> of performance based Annual Maintenance Contract (AMC). Such contracts involve the selected Business Associate (BAs) to carry  out regular surveillance in their operational area for timely detection of abnormal operating conditions of the equipment and report the findings to respective Area-in-Charge so that corrective actions can be initiated, implemented and monitored to prevent failures.</w:t>
      </w:r>
      <w:r w:rsidR="00EC2A22">
        <w:rPr>
          <w:rFonts w:ascii="Book Antiqua" w:hAnsi="Book Antiqua" w:cs="CIDFont+F3"/>
          <w:sz w:val="24"/>
          <w:szCs w:val="24"/>
        </w:rPr>
        <w:t xml:space="preserve"> </w:t>
      </w:r>
      <w:r w:rsidRPr="001E5C7B">
        <w:rPr>
          <w:rFonts w:ascii="Book Antiqua" w:hAnsi="Book Antiqua" w:cs="CIDFont+F3"/>
          <w:sz w:val="24"/>
          <w:szCs w:val="24"/>
        </w:rPr>
        <w:t xml:space="preserve">It also involves rectification and maintenance of Overhead System, repairing/replacement of equipments </w:t>
      </w:r>
      <w:r w:rsidR="002C3E11">
        <w:rPr>
          <w:rFonts w:ascii="Book Antiqua" w:hAnsi="Book Antiqua" w:cs="CIDFont+F3"/>
          <w:sz w:val="24"/>
          <w:szCs w:val="24"/>
        </w:rPr>
        <w:t xml:space="preserve">. This activity also includes </w:t>
      </w:r>
      <w:r w:rsidRPr="001E5C7B">
        <w:rPr>
          <w:rFonts w:ascii="Book Antiqua" w:hAnsi="Book Antiqua" w:cs="CIDFont+F3"/>
          <w:sz w:val="24"/>
          <w:szCs w:val="24"/>
        </w:rPr>
        <w:t>extensive trimming of trees, Daily and weekly registration of complaints</w:t>
      </w:r>
      <w:r w:rsidR="002C3E11">
        <w:rPr>
          <w:rFonts w:ascii="Book Antiqua" w:hAnsi="Book Antiqua" w:cs="CIDFont+F3"/>
          <w:sz w:val="24"/>
          <w:szCs w:val="24"/>
        </w:rPr>
        <w:t xml:space="preserve"> and their closures</w:t>
      </w:r>
      <w:r w:rsidRPr="001E5C7B">
        <w:rPr>
          <w:rFonts w:ascii="Book Antiqua" w:hAnsi="Book Antiqua" w:cs="CIDFont+F3"/>
          <w:sz w:val="24"/>
          <w:szCs w:val="24"/>
        </w:rPr>
        <w:t xml:space="preserve">. </w:t>
      </w:r>
    </w:p>
    <w:p w14:paraId="5721C2EA" w14:textId="77777777" w:rsidR="004314F2" w:rsidRPr="001E5C7B" w:rsidRDefault="004314F2" w:rsidP="004314F2">
      <w:pPr>
        <w:pStyle w:val="ListParagraph"/>
        <w:spacing w:line="276" w:lineRule="auto"/>
        <w:jc w:val="both"/>
        <w:rPr>
          <w:rFonts w:ascii="Book Antiqua" w:hAnsi="Book Antiqua" w:cs="CIDFont+F3"/>
          <w:sz w:val="24"/>
          <w:szCs w:val="24"/>
        </w:rPr>
      </w:pPr>
    </w:p>
    <w:p w14:paraId="453F5F3A" w14:textId="77777777" w:rsidR="004314F2" w:rsidRPr="001E5C7B" w:rsidRDefault="004314F2"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 xml:space="preserve">Such R&amp;M also include </w:t>
      </w:r>
      <w:r w:rsidRPr="001E5C7B">
        <w:rPr>
          <w:rFonts w:ascii="Book Antiqua" w:hAnsi="Book Antiqua"/>
          <w:sz w:val="24"/>
          <w:szCs w:val="24"/>
        </w:rPr>
        <w:t>improved</w:t>
      </w:r>
      <w:r w:rsidRPr="001E5C7B">
        <w:rPr>
          <w:rFonts w:ascii="Book Antiqua" w:hAnsi="Book Antiqua" w:cs="CIDFont+F3"/>
          <w:sz w:val="24"/>
          <w:szCs w:val="24"/>
        </w:rPr>
        <w:t xml:space="preserve"> complaint handling as BAs are responsible for receiving and forwarding the call center and walk-in complaints, maintaining the records in the stipulated registers and complaint folios and escalate the complaints attended or apprehended to be attended beyond PA norms</w:t>
      </w:r>
    </w:p>
    <w:p w14:paraId="2B351434" w14:textId="77777777" w:rsidR="004314F2" w:rsidRPr="001E5C7B" w:rsidRDefault="004314F2" w:rsidP="004314F2">
      <w:pPr>
        <w:pStyle w:val="ListParagraph"/>
        <w:rPr>
          <w:rFonts w:ascii="Book Antiqua" w:hAnsi="Book Antiqua" w:cs="CIDFont+F3"/>
          <w:sz w:val="24"/>
          <w:szCs w:val="24"/>
        </w:rPr>
      </w:pPr>
    </w:p>
    <w:p w14:paraId="7AC32FC8" w14:textId="77777777" w:rsidR="004314F2" w:rsidRPr="001E5C7B" w:rsidRDefault="004314F2"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 xml:space="preserve">It is further submitted that in addition to above AMC, in house expenditure is required to be incurred for Power Transformer repairs, DTS repairs, DSS Maintenance, DTR Replacement, 33 KV Line repairs and Maintenance, HT Line Maintenance, LV Line Maintenance and maintenance of other equipment. </w:t>
      </w:r>
    </w:p>
    <w:p w14:paraId="2D0D0DA9" w14:textId="77777777" w:rsidR="004314F2" w:rsidRPr="001E5C7B" w:rsidRDefault="004314F2" w:rsidP="004314F2">
      <w:pPr>
        <w:pStyle w:val="ListParagraph"/>
        <w:tabs>
          <w:tab w:val="left" w:pos="2928"/>
        </w:tabs>
        <w:spacing w:line="276" w:lineRule="auto"/>
        <w:jc w:val="both"/>
        <w:rPr>
          <w:rFonts w:ascii="Book Antiqua" w:hAnsi="Book Antiqua" w:cstheme="minorHAnsi"/>
        </w:rPr>
      </w:pPr>
    </w:p>
    <w:p w14:paraId="68D1C590" w14:textId="77777777" w:rsidR="004314F2" w:rsidRPr="001E5C7B" w:rsidRDefault="004314F2"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 xml:space="preserve">It is therefore submitted that there would be substantial increase in the R&amp;M Expenditure after the privatisation process as this expenditure was not incurred in the past on account of AMC as well as on account of other factors. </w:t>
      </w:r>
    </w:p>
    <w:p w14:paraId="529515DB" w14:textId="77777777" w:rsidR="004314F2" w:rsidRPr="001E5C7B" w:rsidRDefault="004314F2" w:rsidP="004314F2">
      <w:pPr>
        <w:pStyle w:val="ListParagraph"/>
        <w:rPr>
          <w:rFonts w:ascii="Book Antiqua" w:hAnsi="Book Antiqua" w:cs="CIDFont+F3"/>
          <w:sz w:val="24"/>
          <w:szCs w:val="24"/>
        </w:rPr>
      </w:pPr>
    </w:p>
    <w:p w14:paraId="3C7445A8" w14:textId="77777777" w:rsidR="004314F2" w:rsidRPr="001E5C7B" w:rsidRDefault="004314F2"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The Norm of 5.4 % of the GFA was presumably fixed on the basis of the expenditure carried out in the past. In our humble submission, the expenditure on R&amp;M as mentioned earlier was minimal</w:t>
      </w:r>
      <w:r w:rsidR="00E00168" w:rsidRPr="001E5C7B">
        <w:rPr>
          <w:rFonts w:ascii="Book Antiqua" w:hAnsi="Book Antiqua" w:cs="CIDFont+F3"/>
          <w:sz w:val="24"/>
          <w:szCs w:val="24"/>
        </w:rPr>
        <w:t xml:space="preserve"> </w:t>
      </w:r>
      <w:r w:rsidR="00E27A4C" w:rsidRPr="001E5C7B">
        <w:rPr>
          <w:rFonts w:ascii="Book Antiqua" w:hAnsi="Book Antiqua" w:cs="CIDFont+F3"/>
          <w:sz w:val="24"/>
          <w:szCs w:val="24"/>
        </w:rPr>
        <w:t>and hence the norm of 5.4 % of the GFA is clea</w:t>
      </w:r>
      <w:r w:rsidR="00270DDA" w:rsidRPr="001E5C7B">
        <w:rPr>
          <w:rFonts w:ascii="Book Antiqua" w:hAnsi="Book Antiqua" w:cs="CIDFont+F3"/>
          <w:sz w:val="24"/>
          <w:szCs w:val="24"/>
        </w:rPr>
        <w:t>rly not adequate for carrying out satisfactory R&amp;M expenditure. The amount spent over in the past by erstwhile Southco Utility and by TPSODL is as follows :</w:t>
      </w:r>
    </w:p>
    <w:p w14:paraId="62E49CCC" w14:textId="7C2ADDC5" w:rsidR="00270DDA" w:rsidRPr="001E5C7B" w:rsidRDefault="00270DDA" w:rsidP="00270DDA">
      <w:pPr>
        <w:keepNext/>
        <w:spacing w:line="276" w:lineRule="auto"/>
        <w:jc w:val="center"/>
        <w:rPr>
          <w:rFonts w:ascii="Book Antiqua" w:hAnsi="Book Antiqua"/>
          <w:sz w:val="24"/>
          <w:szCs w:val="24"/>
        </w:rPr>
      </w:pPr>
      <w:bookmarkStart w:id="146" w:name="_Toc124166691"/>
      <w:r w:rsidRPr="001E5C7B">
        <w:rPr>
          <w:rFonts w:ascii="Book Antiqua" w:hAnsi="Book Antiqua"/>
          <w:b/>
          <w:color w:val="000000" w:themeColor="text1"/>
          <w:sz w:val="24"/>
          <w:szCs w:val="24"/>
        </w:rPr>
        <w:t xml:space="preserve">Table </w:t>
      </w:r>
      <w:r w:rsidRPr="001E5C7B">
        <w:rPr>
          <w:rFonts w:ascii="Book Antiqua" w:hAnsi="Book Antiqua"/>
          <w:b/>
          <w:color w:val="000000" w:themeColor="text1"/>
          <w:sz w:val="24"/>
          <w:szCs w:val="24"/>
        </w:rPr>
        <w:fldChar w:fldCharType="begin"/>
      </w:r>
      <w:r w:rsidRPr="001E5C7B">
        <w:rPr>
          <w:rFonts w:ascii="Book Antiqua" w:hAnsi="Book Antiqua"/>
          <w:b/>
          <w:color w:val="000000" w:themeColor="text1"/>
          <w:sz w:val="24"/>
          <w:szCs w:val="24"/>
        </w:rPr>
        <w:instrText xml:space="preserve"> STYLEREF 1 \s </w:instrText>
      </w:r>
      <w:r w:rsidRPr="001E5C7B">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1E5C7B">
        <w:rPr>
          <w:rFonts w:ascii="Book Antiqua" w:hAnsi="Book Antiqua"/>
          <w:b/>
          <w:color w:val="000000" w:themeColor="text1"/>
          <w:sz w:val="24"/>
          <w:szCs w:val="24"/>
        </w:rPr>
        <w:fldChar w:fldCharType="end"/>
      </w:r>
      <w:r w:rsidRPr="001E5C7B">
        <w:rPr>
          <w:rFonts w:ascii="Book Antiqua" w:hAnsi="Book Antiqua"/>
          <w:b/>
          <w:color w:val="000000" w:themeColor="text1"/>
          <w:sz w:val="24"/>
          <w:szCs w:val="24"/>
        </w:rPr>
        <w:noBreakHyphen/>
      </w:r>
      <w:r w:rsidRPr="001E5C7B">
        <w:rPr>
          <w:rFonts w:ascii="Book Antiqua" w:hAnsi="Book Antiqua"/>
          <w:b/>
          <w:color w:val="000000" w:themeColor="text1"/>
          <w:sz w:val="24"/>
          <w:szCs w:val="24"/>
        </w:rPr>
        <w:fldChar w:fldCharType="begin"/>
      </w:r>
      <w:r w:rsidRPr="001E5C7B">
        <w:rPr>
          <w:rFonts w:ascii="Book Antiqua" w:hAnsi="Book Antiqua"/>
          <w:b/>
          <w:color w:val="000000" w:themeColor="text1"/>
          <w:sz w:val="24"/>
          <w:szCs w:val="24"/>
        </w:rPr>
        <w:instrText xml:space="preserve"> SEQ Table \* ARABIC \s 1 </w:instrText>
      </w:r>
      <w:r w:rsidRPr="001E5C7B">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19</w:t>
      </w:r>
      <w:r w:rsidRPr="001E5C7B">
        <w:rPr>
          <w:rFonts w:ascii="Book Antiqua" w:hAnsi="Book Antiqua"/>
          <w:b/>
          <w:color w:val="000000" w:themeColor="text1"/>
          <w:sz w:val="24"/>
          <w:szCs w:val="24"/>
        </w:rPr>
        <w:fldChar w:fldCharType="end"/>
      </w:r>
      <w:r w:rsidRPr="001E5C7B">
        <w:rPr>
          <w:rFonts w:ascii="Book Antiqua" w:hAnsi="Book Antiqua"/>
          <w:b/>
          <w:color w:val="000000" w:themeColor="text1"/>
          <w:sz w:val="24"/>
          <w:szCs w:val="24"/>
        </w:rPr>
        <w:t xml:space="preserve"> : R&amp;M Expenditure trend over past period ( Rs Cr)</w:t>
      </w:r>
      <w:bookmarkEnd w:id="146"/>
    </w:p>
    <w:p w14:paraId="77603757" w14:textId="3797C7FC" w:rsidR="004314F2" w:rsidRPr="00E2607E" w:rsidRDefault="00AE638A" w:rsidP="004314F2">
      <w:pPr>
        <w:tabs>
          <w:tab w:val="left" w:pos="2928"/>
        </w:tabs>
        <w:spacing w:line="276" w:lineRule="auto"/>
        <w:jc w:val="center"/>
        <w:rPr>
          <w:rFonts w:ascii="Book Antiqua" w:hAnsi="Book Antiqua" w:cstheme="minorHAnsi"/>
          <w:highlight w:val="yellow"/>
        </w:rPr>
      </w:pPr>
      <w:r>
        <w:rPr>
          <w:rFonts w:ascii="Book Antiqua" w:hAnsi="Book Antiqua" w:cstheme="minorHAnsi"/>
          <w:highlight w:val="yellow"/>
        </w:rPr>
        <w:pict w14:anchorId="3F839FD7">
          <v:shape id="_x0000_i1077" type="#_x0000_t75" style="width:174pt;height:390.75pt">
            <v:imagedata r:id="rId78" o:title=""/>
          </v:shape>
        </w:pict>
      </w:r>
    </w:p>
    <w:p w14:paraId="53C46B1A" w14:textId="77777777" w:rsidR="00270DDA" w:rsidRPr="00E2607E" w:rsidRDefault="00270DDA" w:rsidP="004314F2">
      <w:pPr>
        <w:tabs>
          <w:tab w:val="left" w:pos="2928"/>
        </w:tabs>
        <w:spacing w:line="276" w:lineRule="auto"/>
        <w:jc w:val="center"/>
        <w:rPr>
          <w:rFonts w:ascii="Book Antiqua" w:hAnsi="Book Antiqua" w:cstheme="minorHAnsi"/>
          <w:highlight w:val="yellow"/>
        </w:rPr>
      </w:pPr>
    </w:p>
    <w:p w14:paraId="314D99A4" w14:textId="258D4F32" w:rsidR="00270DDA" w:rsidRPr="001E5C7B" w:rsidRDefault="00270DDA"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The Hon’ble Commission had approved an expenditure of Rs 30 Crores on Government Funded assets. It is submitted that asset base of Government Assets is</w:t>
      </w:r>
      <w:r w:rsidR="00B07668" w:rsidRPr="001E5C7B">
        <w:rPr>
          <w:rFonts w:ascii="Book Antiqua" w:hAnsi="Book Antiqua" w:cs="CIDFont+F3"/>
          <w:sz w:val="24"/>
          <w:szCs w:val="24"/>
        </w:rPr>
        <w:t xml:space="preserve"> about Rs </w:t>
      </w:r>
      <w:r w:rsidR="008C5D17" w:rsidRPr="008C5D17">
        <w:rPr>
          <w:rFonts w:ascii="Book Antiqua" w:hAnsi="Book Antiqua"/>
          <w:sz w:val="24"/>
          <w:szCs w:val="24"/>
        </w:rPr>
        <w:t>2406</w:t>
      </w:r>
      <w:r w:rsidR="00B07668" w:rsidRPr="001E5C7B">
        <w:rPr>
          <w:rFonts w:ascii="Book Antiqua" w:hAnsi="Book Antiqua" w:cs="CIDFont+F3"/>
          <w:sz w:val="24"/>
          <w:szCs w:val="24"/>
        </w:rPr>
        <w:t xml:space="preserve"> Crores</w:t>
      </w:r>
      <w:r w:rsidR="00BE6E53" w:rsidRPr="001E5C7B">
        <w:rPr>
          <w:rFonts w:ascii="Book Antiqua" w:hAnsi="Book Antiqua" w:cs="CIDFont+F3"/>
          <w:sz w:val="24"/>
          <w:szCs w:val="24"/>
        </w:rPr>
        <w:t xml:space="preserve">. This is clearly </w:t>
      </w:r>
      <w:r w:rsidR="005F5F36" w:rsidRPr="001E5C7B">
        <w:rPr>
          <w:rFonts w:ascii="Book Antiqua" w:hAnsi="Book Antiqua" w:cs="CIDFont+F3"/>
          <w:sz w:val="24"/>
          <w:szCs w:val="24"/>
        </w:rPr>
        <w:t>about 2 times the asset base of TPSODL as on 1</w:t>
      </w:r>
      <w:r w:rsidR="005F5F36" w:rsidRPr="001E5C7B">
        <w:rPr>
          <w:rFonts w:ascii="Book Antiqua" w:hAnsi="Book Antiqua" w:cs="CIDFont+F3"/>
          <w:sz w:val="24"/>
          <w:szCs w:val="24"/>
          <w:vertAlign w:val="superscript"/>
        </w:rPr>
        <w:t>st</w:t>
      </w:r>
      <w:r w:rsidR="005F5F36" w:rsidRPr="001E5C7B">
        <w:rPr>
          <w:rFonts w:ascii="Book Antiqua" w:hAnsi="Book Antiqua" w:cs="CIDFont+F3"/>
          <w:sz w:val="24"/>
          <w:szCs w:val="24"/>
        </w:rPr>
        <w:t xml:space="preserve"> April 2022. Hence the amount of Rs 30 Crores is not adequate to maintain such large asset base. The break up of the Government Assets being maintained by TPSODL is as follows</w:t>
      </w:r>
    </w:p>
    <w:p w14:paraId="090BF037" w14:textId="77777777" w:rsidR="006101A2" w:rsidRPr="001E5C7B" w:rsidRDefault="006101A2" w:rsidP="006101A2">
      <w:pPr>
        <w:pStyle w:val="ListParagraph"/>
        <w:jc w:val="both"/>
        <w:rPr>
          <w:rFonts w:ascii="Book Antiqua" w:hAnsi="Book Antiqua" w:cs="CIDFont+F3"/>
          <w:sz w:val="24"/>
          <w:szCs w:val="24"/>
        </w:rPr>
      </w:pPr>
    </w:p>
    <w:p w14:paraId="2A0B13F9" w14:textId="37F81FBF" w:rsidR="006101A2" w:rsidRPr="001E5C7B" w:rsidRDefault="006101A2" w:rsidP="006101A2">
      <w:pPr>
        <w:jc w:val="center"/>
        <w:rPr>
          <w:rFonts w:ascii="Book Antiqua" w:hAnsi="Book Antiqua" w:cs="CIDFont+F3"/>
          <w:sz w:val="24"/>
          <w:szCs w:val="24"/>
        </w:rPr>
      </w:pPr>
      <w:bookmarkStart w:id="147" w:name="_Toc124166692"/>
      <w:r w:rsidRPr="001E5C7B">
        <w:rPr>
          <w:rFonts w:ascii="Book Antiqua" w:hAnsi="Book Antiqua"/>
          <w:b/>
          <w:color w:val="000000" w:themeColor="text1"/>
          <w:sz w:val="24"/>
          <w:szCs w:val="24"/>
        </w:rPr>
        <w:t xml:space="preserve">Table </w:t>
      </w:r>
      <w:r w:rsidRPr="001E5C7B">
        <w:rPr>
          <w:rFonts w:ascii="Book Antiqua" w:hAnsi="Book Antiqua"/>
          <w:b/>
          <w:color w:val="000000" w:themeColor="text1"/>
          <w:sz w:val="24"/>
          <w:szCs w:val="24"/>
        </w:rPr>
        <w:fldChar w:fldCharType="begin"/>
      </w:r>
      <w:r w:rsidRPr="001E5C7B">
        <w:rPr>
          <w:rFonts w:ascii="Book Antiqua" w:hAnsi="Book Antiqua"/>
          <w:b/>
          <w:color w:val="000000" w:themeColor="text1"/>
          <w:sz w:val="24"/>
          <w:szCs w:val="24"/>
        </w:rPr>
        <w:instrText xml:space="preserve"> STYLEREF 1 \s </w:instrText>
      </w:r>
      <w:r w:rsidRPr="001E5C7B">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1E5C7B">
        <w:rPr>
          <w:rFonts w:ascii="Book Antiqua" w:hAnsi="Book Antiqua"/>
          <w:b/>
          <w:color w:val="000000" w:themeColor="text1"/>
          <w:sz w:val="24"/>
          <w:szCs w:val="24"/>
        </w:rPr>
        <w:fldChar w:fldCharType="end"/>
      </w:r>
      <w:r w:rsidRPr="001E5C7B">
        <w:rPr>
          <w:rFonts w:ascii="Book Antiqua" w:hAnsi="Book Antiqua"/>
          <w:b/>
          <w:color w:val="000000" w:themeColor="text1"/>
          <w:sz w:val="24"/>
          <w:szCs w:val="24"/>
        </w:rPr>
        <w:noBreakHyphen/>
      </w:r>
      <w:r w:rsidRPr="001E5C7B">
        <w:rPr>
          <w:rFonts w:ascii="Book Antiqua" w:hAnsi="Book Antiqua"/>
          <w:b/>
          <w:color w:val="000000" w:themeColor="text1"/>
          <w:sz w:val="24"/>
          <w:szCs w:val="24"/>
        </w:rPr>
        <w:fldChar w:fldCharType="begin"/>
      </w:r>
      <w:r w:rsidRPr="001E5C7B">
        <w:rPr>
          <w:rFonts w:ascii="Book Antiqua" w:hAnsi="Book Antiqua"/>
          <w:b/>
          <w:color w:val="000000" w:themeColor="text1"/>
          <w:sz w:val="24"/>
          <w:szCs w:val="24"/>
        </w:rPr>
        <w:instrText xml:space="preserve"> SEQ Table \* ARABIC \s 1 </w:instrText>
      </w:r>
      <w:r w:rsidRPr="001E5C7B">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20</w:t>
      </w:r>
      <w:r w:rsidRPr="001E5C7B">
        <w:rPr>
          <w:rFonts w:ascii="Book Antiqua" w:hAnsi="Book Antiqua"/>
          <w:b/>
          <w:color w:val="000000" w:themeColor="text1"/>
          <w:sz w:val="24"/>
          <w:szCs w:val="24"/>
        </w:rPr>
        <w:fldChar w:fldCharType="end"/>
      </w:r>
      <w:r w:rsidRPr="001E5C7B">
        <w:rPr>
          <w:rFonts w:ascii="Book Antiqua" w:hAnsi="Book Antiqua"/>
          <w:b/>
          <w:color w:val="000000" w:themeColor="text1"/>
          <w:sz w:val="24"/>
          <w:szCs w:val="24"/>
        </w:rPr>
        <w:t xml:space="preserve"> : </w:t>
      </w:r>
      <w:r w:rsidR="005F4159" w:rsidRPr="001E5C7B">
        <w:rPr>
          <w:rFonts w:ascii="Book Antiqua" w:hAnsi="Book Antiqua"/>
          <w:b/>
          <w:color w:val="000000" w:themeColor="text1"/>
          <w:sz w:val="24"/>
          <w:szCs w:val="24"/>
        </w:rPr>
        <w:t xml:space="preserve">Government </w:t>
      </w:r>
      <w:r w:rsidRPr="001E5C7B">
        <w:rPr>
          <w:rFonts w:ascii="Book Antiqua" w:hAnsi="Book Antiqua"/>
          <w:b/>
          <w:color w:val="000000" w:themeColor="text1"/>
          <w:sz w:val="24"/>
          <w:szCs w:val="24"/>
        </w:rPr>
        <w:t xml:space="preserve">Asset Base </w:t>
      </w:r>
      <w:r w:rsidR="005F4159" w:rsidRPr="001E5C7B">
        <w:rPr>
          <w:rFonts w:ascii="Book Antiqua" w:hAnsi="Book Antiqua"/>
          <w:b/>
          <w:color w:val="000000" w:themeColor="text1"/>
          <w:sz w:val="24"/>
          <w:szCs w:val="24"/>
        </w:rPr>
        <w:t>maintained by TPSODL</w:t>
      </w:r>
      <w:r w:rsidRPr="001E5C7B">
        <w:rPr>
          <w:rFonts w:ascii="Book Antiqua" w:hAnsi="Book Antiqua"/>
          <w:b/>
          <w:color w:val="000000" w:themeColor="text1"/>
          <w:sz w:val="24"/>
          <w:szCs w:val="24"/>
        </w:rPr>
        <w:t xml:space="preserve">  ( Rs Cr)</w:t>
      </w:r>
      <w:bookmarkEnd w:id="147"/>
    </w:p>
    <w:p w14:paraId="0609EE75" w14:textId="79E58D55" w:rsidR="004314F2" w:rsidRPr="00E2607E" w:rsidRDefault="00AE638A" w:rsidP="00B07668">
      <w:pPr>
        <w:jc w:val="center"/>
        <w:rPr>
          <w:rFonts w:ascii="Book Antiqua" w:hAnsi="Book Antiqua"/>
          <w:sz w:val="24"/>
          <w:szCs w:val="24"/>
          <w:highlight w:val="yellow"/>
        </w:rPr>
      </w:pPr>
      <w:r>
        <w:rPr>
          <w:rFonts w:ascii="Book Antiqua" w:hAnsi="Book Antiqua"/>
          <w:sz w:val="24"/>
          <w:szCs w:val="24"/>
          <w:highlight w:val="yellow"/>
        </w:rPr>
        <w:pict w14:anchorId="01A389AE">
          <v:shape id="_x0000_i1078" type="#_x0000_t75" style="width:337.5pt;height:208.5pt">
            <v:imagedata r:id="rId79" o:title=""/>
          </v:shape>
        </w:pict>
      </w:r>
    </w:p>
    <w:p w14:paraId="6EA0FEDC" w14:textId="77777777" w:rsidR="005F4159" w:rsidRPr="00E2607E" w:rsidRDefault="005F4159" w:rsidP="00B07668">
      <w:pPr>
        <w:jc w:val="center"/>
        <w:rPr>
          <w:rFonts w:ascii="Book Antiqua" w:hAnsi="Book Antiqua"/>
          <w:sz w:val="24"/>
          <w:szCs w:val="24"/>
          <w:highlight w:val="yellow"/>
        </w:rPr>
      </w:pPr>
    </w:p>
    <w:p w14:paraId="315E2972" w14:textId="77777777" w:rsidR="005F4159" w:rsidRPr="001E5C7B" w:rsidRDefault="005F4159" w:rsidP="009353E0">
      <w:pPr>
        <w:pStyle w:val="ListParagraph"/>
        <w:numPr>
          <w:ilvl w:val="0"/>
          <w:numId w:val="9"/>
        </w:numPr>
        <w:jc w:val="both"/>
        <w:rPr>
          <w:rFonts w:ascii="Book Antiqua" w:hAnsi="Book Antiqua" w:cs="CIDFont+F3"/>
          <w:sz w:val="24"/>
          <w:szCs w:val="24"/>
        </w:rPr>
      </w:pPr>
      <w:r w:rsidRPr="001E5C7B">
        <w:rPr>
          <w:rFonts w:ascii="Book Antiqua" w:hAnsi="Book Antiqua" w:cs="CIDFont+F3"/>
          <w:sz w:val="24"/>
          <w:szCs w:val="24"/>
        </w:rPr>
        <w:t xml:space="preserve">Further, for FY 2022-23, the Hon’ble Commission has approved an expenditure of </w:t>
      </w:r>
      <w:r w:rsidR="00E2607E" w:rsidRPr="001E5C7B">
        <w:rPr>
          <w:rFonts w:ascii="Book Antiqua" w:hAnsi="Book Antiqua" w:cs="CIDFont+F3"/>
          <w:sz w:val="24"/>
          <w:szCs w:val="24"/>
        </w:rPr>
        <w:t xml:space="preserve">about </w:t>
      </w:r>
      <w:r w:rsidRPr="001E5C7B">
        <w:rPr>
          <w:rFonts w:ascii="Book Antiqua" w:hAnsi="Book Antiqua" w:cs="CIDFont+F3"/>
          <w:sz w:val="24"/>
          <w:szCs w:val="24"/>
        </w:rPr>
        <w:t xml:space="preserve">Rs 240 Crores towards R&amp;M Expenditure for TPCODL which is much higher than the approved amount for TPSODL. In our further submission, we wish to state that as compared to the TPCODL the area to be served by TPSODL is much higher i.e by about 60%. </w:t>
      </w:r>
      <w:r w:rsidR="00952E9B" w:rsidRPr="001E5C7B">
        <w:rPr>
          <w:rFonts w:ascii="Book Antiqua" w:hAnsi="Book Antiqua" w:cs="CIDFont+F3"/>
          <w:sz w:val="24"/>
          <w:szCs w:val="24"/>
        </w:rPr>
        <w:t>This also demonstrates that based on the norms applied, the approved expenditure in the two discoms may greatly vary thereby putting some of the Discoms like TPSODL into great disadvantage.</w:t>
      </w:r>
    </w:p>
    <w:p w14:paraId="0468C712" w14:textId="77777777" w:rsidR="005F4159" w:rsidRPr="005F4159" w:rsidRDefault="005F4159" w:rsidP="005F4159">
      <w:pPr>
        <w:pStyle w:val="ListParagraph"/>
        <w:jc w:val="both"/>
        <w:rPr>
          <w:rFonts w:ascii="Book Antiqua" w:hAnsi="Book Antiqua" w:cs="CIDFont+F3"/>
          <w:sz w:val="24"/>
          <w:szCs w:val="24"/>
        </w:rPr>
      </w:pPr>
    </w:p>
    <w:p w14:paraId="42A9AA0C" w14:textId="77777777" w:rsidR="005F4159" w:rsidRPr="005F4159" w:rsidRDefault="005F4159" w:rsidP="00380662">
      <w:pPr>
        <w:pStyle w:val="Heading3"/>
        <w:rPr>
          <w:rFonts w:cs="CIDFont+F3"/>
        </w:rPr>
      </w:pPr>
      <w:r w:rsidRPr="005F4159">
        <w:rPr>
          <w:rFonts w:cs="CIDFont+F3"/>
        </w:rPr>
        <w:t xml:space="preserve">We therefore request the Hon’ble Commission to kindly approve the actual estimated expenditure for FY </w:t>
      </w:r>
      <w:r w:rsidRPr="00380662">
        <w:t>2022</w:t>
      </w:r>
      <w:r w:rsidRPr="005F4159">
        <w:rPr>
          <w:rFonts w:cs="CIDFont+F3"/>
        </w:rPr>
        <w:t>-23 for TPSODL instead of working out the amount by applying a norm.</w:t>
      </w:r>
    </w:p>
    <w:p w14:paraId="01ED6428" w14:textId="77777777" w:rsidR="005F4159" w:rsidRDefault="005F4159" w:rsidP="005F4159">
      <w:pPr>
        <w:jc w:val="both"/>
        <w:rPr>
          <w:rFonts w:ascii="Book Antiqua" w:hAnsi="Book Antiqua"/>
          <w:sz w:val="24"/>
          <w:szCs w:val="24"/>
        </w:rPr>
      </w:pPr>
    </w:p>
    <w:p w14:paraId="0B280530" w14:textId="77777777" w:rsidR="005F4159" w:rsidRPr="00D570DE" w:rsidRDefault="005F4159" w:rsidP="00D570DE">
      <w:pPr>
        <w:pStyle w:val="Heading2"/>
        <w:numPr>
          <w:ilvl w:val="1"/>
          <w:numId w:val="2"/>
        </w:numPr>
        <w:spacing w:line="276" w:lineRule="auto"/>
        <w:rPr>
          <w:szCs w:val="24"/>
        </w:rPr>
      </w:pPr>
      <w:bookmarkStart w:id="148" w:name="_Toc124166592"/>
      <w:r w:rsidRPr="00D570DE">
        <w:rPr>
          <w:szCs w:val="24"/>
        </w:rPr>
        <w:t>R&amp;M Expenditure for FY 2023-24</w:t>
      </w:r>
      <w:bookmarkEnd w:id="148"/>
    </w:p>
    <w:p w14:paraId="52D2EA14" w14:textId="77777777" w:rsidR="00D570DE" w:rsidRDefault="00D570DE" w:rsidP="00D570DE">
      <w:pPr>
        <w:pStyle w:val="Heading3"/>
        <w:numPr>
          <w:ilvl w:val="0"/>
          <w:numId w:val="0"/>
        </w:numPr>
        <w:ind w:left="720"/>
      </w:pPr>
    </w:p>
    <w:p w14:paraId="195BADD3" w14:textId="17FF1140" w:rsidR="005F4159" w:rsidRDefault="00D570DE" w:rsidP="00380662">
      <w:pPr>
        <w:pStyle w:val="Heading3"/>
      </w:pPr>
      <w:r>
        <w:t xml:space="preserve">TPSODL in the previous section has explained in detail the expenditure required to be incurred under R&amp;M for maintain adequate reliability of network. </w:t>
      </w:r>
      <w:r w:rsidR="00F45BC9">
        <w:t xml:space="preserve">This is not withstanding the normative expenditure allowed by the Hon’ble Commission. </w:t>
      </w:r>
      <w:r w:rsidR="0035102E">
        <w:t xml:space="preserve">Based on the present level of expenditure for H1 FY 2022-23 and the required contracts placed by TPSODL for proper reliability of the network, we have projected the R&amp;M </w:t>
      </w:r>
      <w:r w:rsidR="0035102E" w:rsidRPr="00380662">
        <w:rPr>
          <w:rFonts w:cs="CIDFont+F3"/>
        </w:rPr>
        <w:t>Expenditure</w:t>
      </w:r>
      <w:r w:rsidR="0035102E">
        <w:t xml:space="preserve"> for FY 2023-24 as follows:</w:t>
      </w:r>
    </w:p>
    <w:p w14:paraId="6D2848A3" w14:textId="77777777" w:rsidR="00380662" w:rsidRPr="00380662" w:rsidRDefault="00380662" w:rsidP="00380662"/>
    <w:p w14:paraId="3D7793BB" w14:textId="70F55AA2" w:rsidR="0035102E" w:rsidRPr="006101A2" w:rsidRDefault="0035102E" w:rsidP="0035102E">
      <w:pPr>
        <w:keepNext/>
        <w:jc w:val="center"/>
        <w:rPr>
          <w:rFonts w:ascii="Book Antiqua" w:hAnsi="Book Antiqua" w:cs="CIDFont+F3"/>
          <w:sz w:val="24"/>
          <w:szCs w:val="24"/>
        </w:rPr>
      </w:pPr>
      <w:bookmarkStart w:id="149" w:name="_Toc124166693"/>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21</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Projection of R&amp;M for FY 2023-24 for TPSODL </w:t>
      </w:r>
      <w:r w:rsidRPr="006101A2">
        <w:rPr>
          <w:rFonts w:ascii="Book Antiqua" w:hAnsi="Book Antiqua"/>
          <w:b/>
          <w:color w:val="000000" w:themeColor="text1"/>
          <w:sz w:val="24"/>
          <w:szCs w:val="24"/>
        </w:rPr>
        <w:t xml:space="preserve"> ( Rs Cr)</w:t>
      </w:r>
      <w:bookmarkEnd w:id="149"/>
    </w:p>
    <w:p w14:paraId="2F6B4E91" w14:textId="11A9E31F" w:rsidR="0035102E" w:rsidRPr="005F4159" w:rsidRDefault="00AE638A" w:rsidP="005F4159">
      <w:pPr>
        <w:jc w:val="both"/>
        <w:rPr>
          <w:rFonts w:ascii="Book Antiqua" w:hAnsi="Book Antiqua"/>
          <w:sz w:val="24"/>
          <w:szCs w:val="24"/>
        </w:rPr>
      </w:pPr>
      <w:r>
        <w:rPr>
          <w:rFonts w:ascii="Book Antiqua" w:hAnsi="Book Antiqua"/>
          <w:sz w:val="24"/>
          <w:szCs w:val="24"/>
        </w:rPr>
        <w:pict w14:anchorId="11E17749">
          <v:shape id="_x0000_i1079" type="#_x0000_t75" style="width:475.5pt;height:146.25pt">
            <v:imagedata r:id="rId80" o:title=""/>
          </v:shape>
        </w:pict>
      </w:r>
    </w:p>
    <w:p w14:paraId="6FF81564" w14:textId="77777777" w:rsidR="0035102E" w:rsidRDefault="0035102E">
      <w:pPr>
        <w:rPr>
          <w:rFonts w:ascii="Book Antiqua" w:hAnsi="Book Antiqua"/>
          <w:sz w:val="24"/>
          <w:szCs w:val="24"/>
        </w:rPr>
      </w:pPr>
    </w:p>
    <w:p w14:paraId="6266CD25" w14:textId="07786795" w:rsidR="001E5C7B" w:rsidRDefault="001E5C7B" w:rsidP="00380662">
      <w:pPr>
        <w:pStyle w:val="Heading3"/>
      </w:pPr>
      <w:r>
        <w:t xml:space="preserve">It is submitted that TPSODL would continue to carry out the required R&amp;M of the Network in FY 2023-24 to maintain and improve the reliability and the budget for R&amp;M Expenditure presented above is appropriate. Further, as per the </w:t>
      </w:r>
      <w:r w:rsidR="00F45BC9">
        <w:t xml:space="preserve">New </w:t>
      </w:r>
      <w:r>
        <w:t xml:space="preserve">Tariff Regulations 2022, the R&amp;M Expenditure is at 5.4% of the Opening GFA for FY 2023-24 for own assets and @ 3% of the Assets created by the Government but maintained by us. The norm on this basis works out to Rs </w:t>
      </w:r>
      <w:r w:rsidR="008C5D17" w:rsidRPr="008C5D17">
        <w:rPr>
          <w:b/>
        </w:rPr>
        <w:t>155.40</w:t>
      </w:r>
      <w:r w:rsidRPr="00135169">
        <w:rPr>
          <w:b/>
        </w:rPr>
        <w:t xml:space="preserve"> Crores </w:t>
      </w:r>
      <w:r>
        <w:t>as shown in the table below:</w:t>
      </w:r>
    </w:p>
    <w:p w14:paraId="2F15C9A5" w14:textId="77777777" w:rsidR="00135169" w:rsidRPr="00135169" w:rsidRDefault="00135169" w:rsidP="00135169"/>
    <w:p w14:paraId="387B7576" w14:textId="6FC73619" w:rsidR="00135169" w:rsidRPr="006101A2" w:rsidRDefault="00135169" w:rsidP="00135169">
      <w:pPr>
        <w:keepNext/>
        <w:jc w:val="center"/>
        <w:rPr>
          <w:rFonts w:ascii="Book Antiqua" w:hAnsi="Book Antiqua" w:cs="CIDFont+F3"/>
          <w:sz w:val="24"/>
          <w:szCs w:val="24"/>
        </w:rPr>
      </w:pPr>
      <w:bookmarkStart w:id="150" w:name="_Toc124166694"/>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22</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Amount of R&amp;M based on Norm of draft Tariff Regulations 2022</w:t>
      </w:r>
      <w:bookmarkEnd w:id="150"/>
    </w:p>
    <w:p w14:paraId="47C5B6F7" w14:textId="77777777" w:rsidR="001E5C7B" w:rsidRDefault="001E5C7B" w:rsidP="001E5C7B">
      <w:pPr>
        <w:pStyle w:val="Heading3"/>
        <w:numPr>
          <w:ilvl w:val="0"/>
          <w:numId w:val="0"/>
        </w:numPr>
        <w:ind w:left="720"/>
      </w:pPr>
    </w:p>
    <w:p w14:paraId="7E742409" w14:textId="75ADD3F6" w:rsidR="001E5C7B" w:rsidRDefault="00442C03" w:rsidP="001E5C7B">
      <w:pPr>
        <w:pStyle w:val="Heading3"/>
        <w:numPr>
          <w:ilvl w:val="0"/>
          <w:numId w:val="0"/>
        </w:numPr>
        <w:ind w:left="720"/>
      </w:pPr>
      <w:r>
        <w:pict w14:anchorId="22857A34">
          <v:shape id="_x0000_i1080" type="#_x0000_t75" style="width:413.25pt;height:159.75pt">
            <v:imagedata r:id="rId81" o:title=""/>
          </v:shape>
        </w:pict>
      </w:r>
    </w:p>
    <w:p w14:paraId="649779F6" w14:textId="317F2D2E" w:rsidR="001E5C7B" w:rsidRDefault="001E5C7B" w:rsidP="001E5C7B">
      <w:pPr>
        <w:pStyle w:val="Heading3"/>
        <w:numPr>
          <w:ilvl w:val="0"/>
          <w:numId w:val="0"/>
        </w:numPr>
        <w:ind w:left="720"/>
      </w:pPr>
      <w:r>
        <w:t xml:space="preserve"> </w:t>
      </w:r>
    </w:p>
    <w:p w14:paraId="1B5985B5" w14:textId="547406F7" w:rsidR="0035102E" w:rsidRDefault="00696235" w:rsidP="006E6D19">
      <w:pPr>
        <w:pStyle w:val="Heading3"/>
      </w:pPr>
      <w:r>
        <w:t>As can be seen from the above, t</w:t>
      </w:r>
      <w:r w:rsidR="00840049">
        <w:t xml:space="preserve">he expenditure budgeted by TPSODL is in line with the norm provided. </w:t>
      </w:r>
      <w:r w:rsidR="00F45BC9">
        <w:t xml:space="preserve"> In line with the New Tariff Regulations, we </w:t>
      </w:r>
      <w:r w:rsidR="00FB6D4C">
        <w:t>are</w:t>
      </w:r>
      <w:r w:rsidR="00F45BC9">
        <w:t xml:space="preserve"> seeking approval for normative expenditure of </w:t>
      </w:r>
      <w:r w:rsidR="00F45BC9" w:rsidRPr="00FB6D4C">
        <w:rPr>
          <w:b/>
        </w:rPr>
        <w:t xml:space="preserve">Rs </w:t>
      </w:r>
      <w:r w:rsidR="008C5D17" w:rsidRPr="008C5D17">
        <w:rPr>
          <w:b/>
        </w:rPr>
        <w:t>155.40</w:t>
      </w:r>
      <w:r w:rsidR="00F45BC9" w:rsidRPr="00FB6D4C">
        <w:rPr>
          <w:b/>
        </w:rPr>
        <w:t xml:space="preserve"> Crores</w:t>
      </w:r>
      <w:r w:rsidR="00F45BC9">
        <w:t xml:space="preserve"> and </w:t>
      </w:r>
      <w:r w:rsidR="00E2607E">
        <w:t>w</w:t>
      </w:r>
      <w:r w:rsidR="00380662">
        <w:t xml:space="preserve">e request </w:t>
      </w:r>
      <w:r w:rsidR="00135169">
        <w:t xml:space="preserve">the </w:t>
      </w:r>
      <w:r w:rsidR="00380662">
        <w:t xml:space="preserve">Hon’ble Commission to </w:t>
      </w:r>
      <w:r w:rsidR="00110AEF">
        <w:t>kindly approve the above expenditure for FY 2023-24</w:t>
      </w:r>
    </w:p>
    <w:p w14:paraId="546B2547" w14:textId="77777777" w:rsidR="00110AEF" w:rsidRDefault="00110AEF" w:rsidP="00110AEF"/>
    <w:p w14:paraId="2D81FB4C" w14:textId="0B1428AE" w:rsidR="00110AEF" w:rsidRPr="00096A9A" w:rsidRDefault="00110AEF" w:rsidP="00FB6D4C">
      <w:pPr>
        <w:pStyle w:val="Heading2"/>
        <w:numPr>
          <w:ilvl w:val="1"/>
          <w:numId w:val="2"/>
        </w:numPr>
        <w:spacing w:line="276" w:lineRule="auto"/>
        <w:rPr>
          <w:szCs w:val="24"/>
        </w:rPr>
      </w:pPr>
      <w:bookmarkStart w:id="151" w:name="_Toc124166593"/>
      <w:r w:rsidRPr="00FB6D4C">
        <w:rPr>
          <w:szCs w:val="24"/>
        </w:rPr>
        <w:t>A&amp;G Expenditure</w:t>
      </w:r>
      <w:r w:rsidR="00FB6D4C">
        <w:rPr>
          <w:szCs w:val="24"/>
        </w:rPr>
        <w:t xml:space="preserve"> for FY 2022-23</w:t>
      </w:r>
      <w:bookmarkEnd w:id="151"/>
    </w:p>
    <w:p w14:paraId="6E9258AA" w14:textId="77777777" w:rsidR="00110AEF" w:rsidRDefault="00110AEF" w:rsidP="00110AEF"/>
    <w:p w14:paraId="7F606B96" w14:textId="77777777" w:rsidR="002911F2" w:rsidRPr="006A309C" w:rsidRDefault="002911F2" w:rsidP="002911F2">
      <w:pPr>
        <w:pStyle w:val="Heading3"/>
      </w:pPr>
      <w:bookmarkStart w:id="152" w:name="_Ref118297031"/>
      <w:r w:rsidRPr="006A309C">
        <w:t>Administrative and General Expenditure (A&amp;G) is an essential part of the operations of a Distribution Company like TPSODL. While it may be called as “A&amp;G”, the broad categories under this head will indicate that the expenditure is imperative for efficient running of the operation particularly for the initial few years. This head includes</w:t>
      </w:r>
      <w:bookmarkEnd w:id="152"/>
      <w:r w:rsidRPr="006A309C">
        <w:t xml:space="preserve"> </w:t>
      </w:r>
    </w:p>
    <w:p w14:paraId="310C672F" w14:textId="77777777" w:rsidR="002911F2" w:rsidRPr="006A309C" w:rsidRDefault="002911F2" w:rsidP="002911F2">
      <w:pPr>
        <w:pStyle w:val="ListParagraph"/>
        <w:spacing w:line="276" w:lineRule="auto"/>
        <w:jc w:val="both"/>
        <w:rPr>
          <w:rFonts w:ascii="Book Antiqua" w:hAnsi="Book Antiqua" w:cs="CIDFont+F3"/>
          <w:sz w:val="24"/>
          <w:szCs w:val="24"/>
        </w:rPr>
      </w:pPr>
    </w:p>
    <w:p w14:paraId="43DF3C22" w14:textId="77777777" w:rsidR="002911F2" w:rsidRPr="006A309C" w:rsidRDefault="002911F2" w:rsidP="002911F2">
      <w:pPr>
        <w:pStyle w:val="ListParagraph"/>
        <w:spacing w:line="276" w:lineRule="auto"/>
        <w:jc w:val="both"/>
        <w:rPr>
          <w:rFonts w:ascii="Book Antiqua" w:hAnsi="Book Antiqua" w:cs="CIDFont+F3"/>
          <w:sz w:val="24"/>
          <w:szCs w:val="24"/>
        </w:rPr>
      </w:pPr>
      <w:r w:rsidRPr="006A309C">
        <w:rPr>
          <w:rFonts w:ascii="Book Antiqua" w:hAnsi="Book Antiqua" w:cs="CIDFont+F3"/>
          <w:sz w:val="24"/>
          <w:szCs w:val="24"/>
        </w:rPr>
        <w:t xml:space="preserve">a) Customer related expenditure such as Meter Reading,  Billing and Collection Expenditure, and for Meter Testing  </w:t>
      </w:r>
    </w:p>
    <w:p w14:paraId="6612B7D2" w14:textId="77777777" w:rsidR="002911F2" w:rsidRPr="006A309C" w:rsidRDefault="002911F2" w:rsidP="002911F2">
      <w:pPr>
        <w:pStyle w:val="ListParagraph"/>
        <w:spacing w:line="276" w:lineRule="auto"/>
        <w:jc w:val="both"/>
        <w:rPr>
          <w:rFonts w:ascii="Book Antiqua" w:hAnsi="Book Antiqua" w:cs="CIDFont+F3"/>
          <w:sz w:val="24"/>
          <w:szCs w:val="24"/>
        </w:rPr>
      </w:pPr>
    </w:p>
    <w:p w14:paraId="7722DA76" w14:textId="77777777" w:rsidR="002911F2" w:rsidRPr="006A309C" w:rsidRDefault="002911F2" w:rsidP="002911F2">
      <w:pPr>
        <w:pStyle w:val="ListParagraph"/>
        <w:spacing w:line="276" w:lineRule="auto"/>
        <w:jc w:val="both"/>
        <w:rPr>
          <w:rFonts w:ascii="Book Antiqua" w:hAnsi="Book Antiqua" w:cs="CIDFont+F3"/>
          <w:sz w:val="24"/>
          <w:szCs w:val="24"/>
        </w:rPr>
      </w:pPr>
      <w:r w:rsidRPr="006A309C">
        <w:rPr>
          <w:rFonts w:ascii="Book Antiqua" w:hAnsi="Book Antiqua" w:cs="CIDFont+F3"/>
          <w:sz w:val="24"/>
          <w:szCs w:val="24"/>
        </w:rPr>
        <w:t xml:space="preserve">b) Statutory and Mandatory Finance Expenditure such as Auditors Remuneration, Bank Charges, Consultant Fees , Insurance , License Fees and Legal and Professional Charges </w:t>
      </w:r>
    </w:p>
    <w:p w14:paraId="0F23E5A5" w14:textId="77777777" w:rsidR="002911F2" w:rsidRPr="006A309C" w:rsidRDefault="002911F2" w:rsidP="002911F2">
      <w:pPr>
        <w:pStyle w:val="ListParagraph"/>
        <w:spacing w:line="276" w:lineRule="auto"/>
        <w:jc w:val="both"/>
        <w:rPr>
          <w:rFonts w:ascii="Book Antiqua" w:hAnsi="Book Antiqua" w:cs="CIDFont+F3"/>
          <w:sz w:val="24"/>
          <w:szCs w:val="24"/>
        </w:rPr>
      </w:pPr>
    </w:p>
    <w:p w14:paraId="6F2D9952" w14:textId="77777777" w:rsidR="002911F2" w:rsidRPr="006A309C" w:rsidRDefault="002911F2" w:rsidP="002911F2">
      <w:pPr>
        <w:pStyle w:val="ListParagraph"/>
        <w:spacing w:line="276" w:lineRule="auto"/>
        <w:jc w:val="both"/>
        <w:rPr>
          <w:rFonts w:ascii="Book Antiqua" w:hAnsi="Book Antiqua" w:cs="CIDFont+F3"/>
          <w:sz w:val="24"/>
          <w:szCs w:val="24"/>
        </w:rPr>
      </w:pPr>
      <w:r w:rsidRPr="006A309C">
        <w:rPr>
          <w:rFonts w:ascii="Book Antiqua" w:hAnsi="Book Antiqua" w:cs="CIDFont+F3"/>
          <w:sz w:val="24"/>
          <w:szCs w:val="24"/>
        </w:rPr>
        <w:t xml:space="preserve">c) IT Related expenses for maintaining proper communication links, maintaining licenses, data base and data centre and providing a firewall for protection of data </w:t>
      </w:r>
    </w:p>
    <w:p w14:paraId="435FC956" w14:textId="77777777" w:rsidR="002911F2" w:rsidRPr="006A309C" w:rsidRDefault="002911F2" w:rsidP="002911F2">
      <w:pPr>
        <w:pStyle w:val="ListParagraph"/>
        <w:spacing w:line="276" w:lineRule="auto"/>
        <w:jc w:val="both"/>
        <w:rPr>
          <w:rFonts w:ascii="Book Antiqua" w:hAnsi="Book Antiqua" w:cs="CIDFont+F3"/>
          <w:sz w:val="24"/>
          <w:szCs w:val="24"/>
        </w:rPr>
      </w:pPr>
    </w:p>
    <w:p w14:paraId="4CBBCD78" w14:textId="77777777" w:rsidR="002911F2" w:rsidRPr="006A309C" w:rsidRDefault="002911F2" w:rsidP="002911F2">
      <w:pPr>
        <w:pStyle w:val="ListParagraph"/>
        <w:spacing w:line="276" w:lineRule="auto"/>
        <w:jc w:val="both"/>
        <w:rPr>
          <w:rFonts w:ascii="Book Antiqua" w:hAnsi="Book Antiqua" w:cs="CIDFont+F3"/>
          <w:sz w:val="24"/>
          <w:szCs w:val="24"/>
        </w:rPr>
      </w:pPr>
      <w:r w:rsidRPr="006A309C">
        <w:rPr>
          <w:rFonts w:ascii="Book Antiqua" w:hAnsi="Book Antiqua" w:cs="CIDFont+F3"/>
          <w:sz w:val="24"/>
          <w:szCs w:val="24"/>
        </w:rPr>
        <w:t xml:space="preserve">d) Administrative Expenses towards rents of offices, electricity consumption, maintaining of Guest House, Travelling, Facility Management and House Keeping and Office Expenses and finally </w:t>
      </w:r>
    </w:p>
    <w:p w14:paraId="5BC65DA4" w14:textId="77777777" w:rsidR="002911F2" w:rsidRPr="006A309C" w:rsidRDefault="002911F2" w:rsidP="002911F2">
      <w:pPr>
        <w:pStyle w:val="ListParagraph"/>
        <w:spacing w:line="276" w:lineRule="auto"/>
        <w:jc w:val="both"/>
        <w:rPr>
          <w:rFonts w:ascii="Book Antiqua" w:hAnsi="Book Antiqua" w:cs="CIDFont+F3"/>
          <w:sz w:val="24"/>
          <w:szCs w:val="24"/>
        </w:rPr>
      </w:pPr>
    </w:p>
    <w:p w14:paraId="64034FBE" w14:textId="77777777" w:rsidR="002911F2" w:rsidRPr="006A309C" w:rsidRDefault="002911F2" w:rsidP="002911F2">
      <w:pPr>
        <w:pStyle w:val="ListParagraph"/>
        <w:spacing w:line="276" w:lineRule="auto"/>
        <w:jc w:val="both"/>
        <w:rPr>
          <w:rFonts w:ascii="Book Antiqua" w:hAnsi="Book Antiqua" w:cs="CIDFont+F3"/>
          <w:sz w:val="24"/>
          <w:szCs w:val="24"/>
        </w:rPr>
      </w:pPr>
      <w:r w:rsidRPr="006A309C">
        <w:rPr>
          <w:rFonts w:ascii="Book Antiqua" w:hAnsi="Book Antiqua" w:cs="CIDFont+F3"/>
          <w:sz w:val="24"/>
          <w:szCs w:val="24"/>
        </w:rPr>
        <w:t>e) Other expenses for advertisement for inviting tenders, objections and suggestions in ARR, and Food and conveyance</w:t>
      </w:r>
    </w:p>
    <w:p w14:paraId="6E170CD4" w14:textId="77777777" w:rsidR="002911F2" w:rsidRPr="006A309C" w:rsidRDefault="002911F2" w:rsidP="002911F2">
      <w:pPr>
        <w:pStyle w:val="ListParagraph"/>
        <w:spacing w:line="276" w:lineRule="auto"/>
        <w:jc w:val="both"/>
        <w:rPr>
          <w:rFonts w:ascii="Book Antiqua" w:hAnsi="Book Antiqua" w:cs="CIDFont+F3"/>
          <w:sz w:val="24"/>
          <w:szCs w:val="24"/>
        </w:rPr>
      </w:pPr>
    </w:p>
    <w:p w14:paraId="055414EF" w14:textId="77777777" w:rsidR="002911F2" w:rsidRPr="006A309C" w:rsidRDefault="002911F2" w:rsidP="00901A4C">
      <w:pPr>
        <w:pStyle w:val="Heading3"/>
      </w:pPr>
      <w:r w:rsidRPr="006A309C">
        <w:t xml:space="preserve">The </w:t>
      </w:r>
      <w:r w:rsidR="00901A4C" w:rsidRPr="006A309C">
        <w:t>present regulations</w:t>
      </w:r>
      <w:r w:rsidRPr="006A309C">
        <w:t xml:space="preserve"> categorise</w:t>
      </w:r>
      <w:r w:rsidR="00901A4C" w:rsidRPr="006A309C">
        <w:t>s</w:t>
      </w:r>
      <w:r w:rsidRPr="006A309C">
        <w:t xml:space="preserve"> the expenditure under two heads viz a) normal A &amp;G  and b) Special A&amp;G expenditure In our view, the normal A&amp;G include those under c) , d) and e) above . Such expenditure may need to be optimised and controlled. Hence the quantum approved for FY 2023-24 may be escalated by 7%. </w:t>
      </w:r>
    </w:p>
    <w:p w14:paraId="05B3C84E" w14:textId="77777777" w:rsidR="002911F2" w:rsidRPr="006A309C" w:rsidRDefault="002911F2" w:rsidP="002911F2">
      <w:pPr>
        <w:pStyle w:val="ListParagraph"/>
        <w:spacing w:line="276" w:lineRule="auto"/>
        <w:jc w:val="both"/>
        <w:rPr>
          <w:rFonts w:ascii="Book Antiqua" w:hAnsi="Book Antiqua" w:cs="CIDFont+F3"/>
          <w:sz w:val="24"/>
          <w:szCs w:val="24"/>
        </w:rPr>
      </w:pPr>
    </w:p>
    <w:p w14:paraId="5D1803A5" w14:textId="56603931" w:rsidR="002911F2" w:rsidRPr="006A309C" w:rsidRDefault="002911F2" w:rsidP="00901A4C">
      <w:pPr>
        <w:pStyle w:val="Heading3"/>
      </w:pPr>
      <w:r w:rsidRPr="006A309C">
        <w:t xml:space="preserve">This head also includes Statutory and Mandatory A&amp;G (Sr No b of Para </w:t>
      </w:r>
      <w:r w:rsidR="00AA2AC4">
        <w:t>140</w:t>
      </w:r>
      <w:r w:rsidR="00901A4C" w:rsidRPr="006A309C">
        <w:t xml:space="preserve"> </w:t>
      </w:r>
      <w:r w:rsidRPr="006A309C">
        <w:t xml:space="preserve">above) As regards the Statutory A&amp;G expenses given above, such expenditure is compulsory and governed by various statutes and is not controllable as such. Hence the same should be allowed at actuals. </w:t>
      </w:r>
    </w:p>
    <w:p w14:paraId="7D50AA54" w14:textId="77777777" w:rsidR="002911F2" w:rsidRPr="00E67DA4" w:rsidRDefault="002911F2" w:rsidP="002911F2">
      <w:pPr>
        <w:pStyle w:val="ListParagraph"/>
        <w:rPr>
          <w:rFonts w:ascii="Book Antiqua" w:hAnsi="Book Antiqua" w:cs="CIDFont+F3"/>
          <w:sz w:val="24"/>
          <w:szCs w:val="24"/>
        </w:rPr>
      </w:pPr>
    </w:p>
    <w:p w14:paraId="05D1D091" w14:textId="77777777" w:rsidR="00901A4C" w:rsidRDefault="000F047C" w:rsidP="00901A4C">
      <w:pPr>
        <w:pStyle w:val="Heading3"/>
      </w:pPr>
      <w:r>
        <w:t>The Expenditure for A&amp;G for TPSODL in the FY 2022-23 is estimated as follows:</w:t>
      </w:r>
    </w:p>
    <w:p w14:paraId="5D3AF04A" w14:textId="77777777" w:rsidR="000F047C" w:rsidRDefault="000F047C" w:rsidP="000F047C"/>
    <w:p w14:paraId="392127C4" w14:textId="604CBC20" w:rsidR="000F047C" w:rsidRPr="006101A2" w:rsidRDefault="000F047C" w:rsidP="000F047C">
      <w:pPr>
        <w:keepNext/>
        <w:jc w:val="center"/>
        <w:rPr>
          <w:rFonts w:ascii="Book Antiqua" w:hAnsi="Book Antiqua" w:cs="CIDFont+F3"/>
          <w:sz w:val="24"/>
          <w:szCs w:val="24"/>
        </w:rPr>
      </w:pPr>
      <w:bookmarkStart w:id="153" w:name="_Toc124166695"/>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Estimation of A&amp;G Expenditure for FY 2022-23 </w:t>
      </w:r>
      <w:r w:rsidRPr="006101A2">
        <w:rPr>
          <w:rFonts w:ascii="Book Antiqua" w:hAnsi="Book Antiqua"/>
          <w:b/>
          <w:color w:val="000000" w:themeColor="text1"/>
          <w:sz w:val="24"/>
          <w:szCs w:val="24"/>
        </w:rPr>
        <w:t xml:space="preserve"> ( Rs Cr)</w:t>
      </w:r>
      <w:bookmarkEnd w:id="153"/>
    </w:p>
    <w:p w14:paraId="47FF5EB9" w14:textId="4D5143C0" w:rsidR="000F047C" w:rsidRDefault="00AE638A" w:rsidP="000F047C">
      <w:pPr>
        <w:jc w:val="center"/>
      </w:pPr>
      <w:r>
        <w:pict w14:anchorId="10920833">
          <v:shape id="_x0000_i1081" type="#_x0000_t75" style="width:420pt;height:119.25pt">
            <v:imagedata r:id="rId82" o:title=""/>
          </v:shape>
        </w:pict>
      </w:r>
    </w:p>
    <w:p w14:paraId="08E9D1C6" w14:textId="77777777" w:rsidR="000F047C" w:rsidRDefault="000F047C" w:rsidP="00B17619">
      <w:pPr>
        <w:jc w:val="both"/>
      </w:pPr>
    </w:p>
    <w:p w14:paraId="7025D674" w14:textId="67D6D570" w:rsidR="006A309C" w:rsidRDefault="00B17619" w:rsidP="00622DE5">
      <w:pPr>
        <w:pStyle w:val="Heading3"/>
      </w:pPr>
      <w:bookmarkStart w:id="154" w:name="_Ref120474797"/>
      <w:r w:rsidRPr="006A309C">
        <w:t>It is further submitted that the above expenditure is required for efficiently running of the operations, increase collection and improve billing processes, improve billing processes, and providing improved customer services. It is also submitted that for TPCODL which has a customer base of about 29 Lakhs against a customer base of about 2</w:t>
      </w:r>
      <w:r w:rsidR="00FB6D4C">
        <w:t>4</w:t>
      </w:r>
      <w:r w:rsidRPr="006A309C">
        <w:t xml:space="preserve"> lakhs for TPSODL, the Hon’ble Commission has approved an A&amp;G expenditure of Rs 133 Crores for FY 2022-23.</w:t>
      </w:r>
      <w:bookmarkEnd w:id="154"/>
      <w:r w:rsidR="00E2607E" w:rsidRPr="006A309C">
        <w:t xml:space="preserve"> </w:t>
      </w:r>
    </w:p>
    <w:p w14:paraId="19FEB436" w14:textId="739C2C2D" w:rsidR="006A309C" w:rsidRPr="006A309C" w:rsidRDefault="00FB6D4C" w:rsidP="00622DE5">
      <w:pPr>
        <w:pStyle w:val="Heading3"/>
      </w:pPr>
      <w:r w:rsidRPr="006A309C">
        <w:t xml:space="preserve">Further </w:t>
      </w:r>
      <w:r>
        <w:t xml:space="preserve">adequate O&amp;M Expenditure </w:t>
      </w:r>
      <w:r w:rsidRPr="006A309C">
        <w:t>ensure</w:t>
      </w:r>
      <w:r>
        <w:t>s</w:t>
      </w:r>
      <w:r w:rsidRPr="006A309C">
        <w:t xml:space="preserve"> that the AT&amp;C losses are below the target committed by TPSODL in the Vesting Order.</w:t>
      </w:r>
      <w:r>
        <w:t xml:space="preserve"> </w:t>
      </w:r>
      <w:r w:rsidR="006A309C">
        <w:t>As regards the improvement in AT&amp;C losses for FY 2022-23</w:t>
      </w:r>
      <w:r>
        <w:t xml:space="preserve"> and based on the present trend, </w:t>
      </w:r>
      <w:r w:rsidR="006A309C">
        <w:t>the same is estimated to be lower than 30% , much lower than the target of 34.29 % committed by TPSODL in the vesting order.</w:t>
      </w:r>
    </w:p>
    <w:p w14:paraId="4EFC004B" w14:textId="77777777" w:rsidR="00B17619" w:rsidRPr="006A309C" w:rsidRDefault="00B17619" w:rsidP="00B17619"/>
    <w:p w14:paraId="34A414EA" w14:textId="746E6CDB" w:rsidR="00B17619" w:rsidRPr="006A309C" w:rsidRDefault="00B17619" w:rsidP="00B17619">
      <w:pPr>
        <w:pStyle w:val="Heading3"/>
      </w:pPr>
      <w:r w:rsidRPr="006A309C">
        <w:t xml:space="preserve">In view of the above, the Hon’ble Commission may kindly approve the A&amp;G expenditure of Rs </w:t>
      </w:r>
      <w:r w:rsidR="008C5D17" w:rsidRPr="008C5D17">
        <w:rPr>
          <w:b/>
        </w:rPr>
        <w:t>123.40</w:t>
      </w:r>
      <w:r w:rsidR="00FB6D4C">
        <w:t xml:space="preserve"> </w:t>
      </w:r>
      <w:r w:rsidRPr="006A309C">
        <w:t>Crores for FY 2022-23</w:t>
      </w:r>
    </w:p>
    <w:p w14:paraId="15C31C6B" w14:textId="77777777" w:rsidR="00B17619" w:rsidRPr="00B17619" w:rsidRDefault="00B17619" w:rsidP="00B17619"/>
    <w:p w14:paraId="7925EC51" w14:textId="78899F64" w:rsidR="005B06B4" w:rsidRPr="00FB6D4C" w:rsidRDefault="00FB6D4C" w:rsidP="00FB6D4C">
      <w:pPr>
        <w:pStyle w:val="Heading2"/>
        <w:numPr>
          <w:ilvl w:val="1"/>
          <w:numId w:val="2"/>
        </w:numPr>
        <w:spacing w:line="276" w:lineRule="auto"/>
        <w:rPr>
          <w:szCs w:val="24"/>
        </w:rPr>
      </w:pPr>
      <w:bookmarkStart w:id="155" w:name="_Toc124166594"/>
      <w:r>
        <w:rPr>
          <w:szCs w:val="24"/>
        </w:rPr>
        <w:t xml:space="preserve">A&amp;G Expenditure for </w:t>
      </w:r>
      <w:r w:rsidR="005B06B4" w:rsidRPr="00FB6D4C">
        <w:rPr>
          <w:szCs w:val="24"/>
        </w:rPr>
        <w:t>FY 2023 -24</w:t>
      </w:r>
      <w:bookmarkEnd w:id="155"/>
    </w:p>
    <w:p w14:paraId="3EE7C926" w14:textId="77777777" w:rsidR="00B17619" w:rsidRDefault="00B17619" w:rsidP="00B17619">
      <w:pPr>
        <w:pStyle w:val="ListParagraph"/>
        <w:jc w:val="both"/>
        <w:rPr>
          <w:rFonts w:ascii="Book Antiqua" w:hAnsi="Book Antiqua"/>
          <w:b/>
          <w:i/>
          <w:sz w:val="24"/>
          <w:szCs w:val="24"/>
        </w:rPr>
      </w:pPr>
    </w:p>
    <w:p w14:paraId="5D1C9C08" w14:textId="51796228" w:rsidR="00B17619" w:rsidRDefault="00B17619" w:rsidP="00B17619">
      <w:pPr>
        <w:pStyle w:val="Heading3"/>
      </w:pPr>
      <w:r>
        <w:t>TPSODL has provided the justification for seeking adequate A&amp;G expenditure in Para</w:t>
      </w:r>
      <w:r w:rsidR="003049A0">
        <w:t xml:space="preserve"> </w:t>
      </w:r>
      <w:r w:rsidR="00AA2AC4">
        <w:t>140</w:t>
      </w:r>
      <w:r w:rsidR="003049A0">
        <w:t xml:space="preserve"> to </w:t>
      </w:r>
      <w:r w:rsidR="00AA2AC4">
        <w:t>144</w:t>
      </w:r>
      <w:r w:rsidR="003049A0">
        <w:t xml:space="preserve"> above. Based on the estimated actuals for FY 2022-23, TPSODL has projected the expenditure for FY 2023-24 as follows:</w:t>
      </w:r>
    </w:p>
    <w:p w14:paraId="2D9AC7F5" w14:textId="77777777" w:rsidR="003049A0" w:rsidRDefault="003049A0" w:rsidP="003049A0"/>
    <w:p w14:paraId="25F5CECF" w14:textId="68DB2CCC" w:rsidR="003049A0" w:rsidRPr="006101A2" w:rsidRDefault="003049A0" w:rsidP="003049A0">
      <w:pPr>
        <w:keepNext/>
        <w:jc w:val="center"/>
        <w:rPr>
          <w:rFonts w:ascii="Book Antiqua" w:hAnsi="Book Antiqua" w:cs="CIDFont+F3"/>
          <w:sz w:val="24"/>
          <w:szCs w:val="24"/>
        </w:rPr>
      </w:pPr>
      <w:bookmarkStart w:id="156" w:name="_Toc124166696"/>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24</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Estimation of A&amp;G Expenditure for FY 2023-24 </w:t>
      </w:r>
      <w:r w:rsidRPr="006101A2">
        <w:rPr>
          <w:rFonts w:ascii="Book Antiqua" w:hAnsi="Book Antiqua"/>
          <w:b/>
          <w:color w:val="000000" w:themeColor="text1"/>
          <w:sz w:val="24"/>
          <w:szCs w:val="24"/>
        </w:rPr>
        <w:t xml:space="preserve"> ( Rs Cr)</w:t>
      </w:r>
      <w:bookmarkEnd w:id="156"/>
    </w:p>
    <w:p w14:paraId="620B95A4" w14:textId="37A71CDB" w:rsidR="003049A0" w:rsidRDefault="00AE638A" w:rsidP="003049A0">
      <w:r>
        <w:pict w14:anchorId="4257A6CF">
          <v:shape id="_x0000_i1082" type="#_x0000_t75" style="width:473.25pt;height:113.25pt">
            <v:imagedata r:id="rId83" o:title=""/>
          </v:shape>
        </w:pict>
      </w:r>
    </w:p>
    <w:p w14:paraId="535DC52F" w14:textId="77777777" w:rsidR="003049A0" w:rsidRPr="003049A0" w:rsidRDefault="003049A0" w:rsidP="003049A0"/>
    <w:p w14:paraId="4F62783C" w14:textId="4AEF83E3" w:rsidR="00B17619" w:rsidRPr="003049A0" w:rsidRDefault="003049A0" w:rsidP="003049A0">
      <w:pPr>
        <w:pStyle w:val="Heading3"/>
      </w:pPr>
      <w:r>
        <w:t xml:space="preserve">We request the Hon’ble Commission to approve the A&amp;G Expenditure for FY 2023-24 at </w:t>
      </w:r>
      <w:r w:rsidRPr="003049A0">
        <w:rPr>
          <w:b/>
        </w:rPr>
        <w:t xml:space="preserve">Rs </w:t>
      </w:r>
      <w:r w:rsidR="008C5D17" w:rsidRPr="008C5D17">
        <w:rPr>
          <w:b/>
        </w:rPr>
        <w:t>137.59</w:t>
      </w:r>
      <w:r w:rsidRPr="003049A0">
        <w:rPr>
          <w:b/>
        </w:rPr>
        <w:t xml:space="preserve"> Crores</w:t>
      </w:r>
    </w:p>
    <w:p w14:paraId="0FAB7FAC" w14:textId="77777777" w:rsidR="003049A0" w:rsidRPr="003049A0" w:rsidRDefault="003049A0" w:rsidP="00B17619">
      <w:pPr>
        <w:pStyle w:val="ListParagraph"/>
        <w:jc w:val="both"/>
        <w:rPr>
          <w:rFonts w:ascii="Book Antiqua" w:hAnsi="Book Antiqua"/>
          <w:sz w:val="24"/>
          <w:szCs w:val="24"/>
        </w:rPr>
      </w:pPr>
    </w:p>
    <w:p w14:paraId="414DB636" w14:textId="390F5285" w:rsidR="00915BA5" w:rsidRPr="00691B2F" w:rsidRDefault="00915BA5" w:rsidP="00BC57D7">
      <w:pPr>
        <w:pStyle w:val="Heading2"/>
        <w:numPr>
          <w:ilvl w:val="1"/>
          <w:numId w:val="2"/>
        </w:numPr>
        <w:spacing w:line="276" w:lineRule="auto"/>
        <w:rPr>
          <w:szCs w:val="24"/>
        </w:rPr>
      </w:pPr>
      <w:bookmarkStart w:id="157" w:name="_Toc124166595"/>
      <w:r w:rsidRPr="00691B2F">
        <w:rPr>
          <w:szCs w:val="24"/>
        </w:rPr>
        <w:t>Return on Equity</w:t>
      </w:r>
      <w:r w:rsidR="00FB6D4C">
        <w:rPr>
          <w:szCs w:val="24"/>
        </w:rPr>
        <w:t xml:space="preserve"> for FY 2022-23</w:t>
      </w:r>
      <w:bookmarkEnd w:id="157"/>
    </w:p>
    <w:p w14:paraId="5D540F74" w14:textId="77777777" w:rsidR="00915BA5" w:rsidRDefault="00915BA5" w:rsidP="00F813B6">
      <w:pPr>
        <w:jc w:val="both"/>
      </w:pPr>
    </w:p>
    <w:p w14:paraId="7CE1CD2C" w14:textId="22185A03" w:rsidR="00915BA5" w:rsidRDefault="00915BA5" w:rsidP="00915BA5">
      <w:pPr>
        <w:pStyle w:val="Heading3"/>
      </w:pPr>
      <w:r>
        <w:t xml:space="preserve">The Return on Equity is available as per the Tariff Regulation 2014. The extracts of the same with regards Equity computation and Return on Equity is as given in </w:t>
      </w:r>
      <w:r w:rsidR="00AA2AC4" w:rsidRPr="00AD56E2">
        <w:rPr>
          <w:b/>
          <w:sz w:val="20"/>
        </w:rPr>
        <w:t xml:space="preserve">Extracts </w:t>
      </w:r>
      <w:r w:rsidR="00AA2AC4">
        <w:rPr>
          <w:b/>
          <w:i/>
          <w:noProof/>
          <w:sz w:val="20"/>
        </w:rPr>
        <w:t>2</w:t>
      </w:r>
      <w:r w:rsidR="00AA2AC4">
        <w:rPr>
          <w:b/>
          <w:sz w:val="20"/>
        </w:rPr>
        <w:noBreakHyphen/>
      </w:r>
      <w:r w:rsidR="00AA2AC4">
        <w:rPr>
          <w:b/>
          <w:i/>
          <w:noProof/>
          <w:sz w:val="20"/>
        </w:rPr>
        <w:t>9</w:t>
      </w:r>
      <w:r w:rsidR="00AA2AC4" w:rsidRPr="00AD56E2">
        <w:rPr>
          <w:b/>
          <w:sz w:val="20"/>
        </w:rPr>
        <w:t xml:space="preserve"> : Return on Equity as per Tariff Regulations</w:t>
      </w:r>
      <w:r>
        <w:t>. Based on this, the RoE for the FY 2022-23 and FY 2023-24 is worked out in the table below</w:t>
      </w:r>
    </w:p>
    <w:p w14:paraId="7D8910BC" w14:textId="77777777" w:rsidR="00915BA5" w:rsidRDefault="00915BA5" w:rsidP="00915BA5"/>
    <w:p w14:paraId="0E53F0F7" w14:textId="2F275F22" w:rsidR="00915BA5" w:rsidRPr="006101A2" w:rsidRDefault="00915BA5" w:rsidP="00915BA5">
      <w:pPr>
        <w:keepNext/>
        <w:jc w:val="center"/>
        <w:rPr>
          <w:rFonts w:ascii="Book Antiqua" w:hAnsi="Book Antiqua" w:cs="CIDFont+F3"/>
          <w:sz w:val="24"/>
          <w:szCs w:val="24"/>
        </w:rPr>
      </w:pPr>
      <w:bookmarkStart w:id="158" w:name="_Toc124166697"/>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25</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Estimation of Return on Equity for FY 2022-23 </w:t>
      </w:r>
      <w:r w:rsidRPr="006101A2">
        <w:rPr>
          <w:rFonts w:ascii="Book Antiqua" w:hAnsi="Book Antiqua"/>
          <w:b/>
          <w:color w:val="000000" w:themeColor="text1"/>
          <w:sz w:val="24"/>
          <w:szCs w:val="24"/>
        </w:rPr>
        <w:t xml:space="preserve"> ( Rs Cr)</w:t>
      </w:r>
      <w:bookmarkEnd w:id="158"/>
    </w:p>
    <w:p w14:paraId="454FE02A" w14:textId="7E7DA695" w:rsidR="00915BA5" w:rsidRDefault="00AE638A" w:rsidP="00915BA5">
      <w:r>
        <w:pict w14:anchorId="5A515D85">
          <v:shape id="_x0000_i1083" type="#_x0000_t75" style="width:490.5pt;height:177.75pt">
            <v:imagedata r:id="rId84" o:title=""/>
          </v:shape>
        </w:pict>
      </w:r>
    </w:p>
    <w:p w14:paraId="27DC6AE0" w14:textId="2F3F6B38" w:rsidR="00915BA5" w:rsidRDefault="00915BA5" w:rsidP="00915BA5"/>
    <w:p w14:paraId="2F011C0F" w14:textId="64FA2B9F" w:rsidR="00DD1E8D" w:rsidRPr="00DD1E8D" w:rsidRDefault="00DD1E8D" w:rsidP="00DD1E8D">
      <w:pPr>
        <w:pStyle w:val="Heading2"/>
        <w:numPr>
          <w:ilvl w:val="1"/>
          <w:numId w:val="2"/>
        </w:numPr>
        <w:spacing w:line="276" w:lineRule="auto"/>
        <w:rPr>
          <w:szCs w:val="24"/>
        </w:rPr>
      </w:pPr>
      <w:bookmarkStart w:id="159" w:name="_Toc124166596"/>
      <w:r w:rsidRPr="00DD1E8D">
        <w:rPr>
          <w:szCs w:val="24"/>
        </w:rPr>
        <w:t>Return on Equity for FY 2023-24</w:t>
      </w:r>
      <w:bookmarkEnd w:id="159"/>
    </w:p>
    <w:p w14:paraId="4507820E" w14:textId="61F5CAA2" w:rsidR="00DD1E8D" w:rsidRDefault="00DD1E8D" w:rsidP="00DD1E8D">
      <w:pPr>
        <w:autoSpaceDE w:val="0"/>
        <w:autoSpaceDN w:val="0"/>
        <w:adjustRightInd w:val="0"/>
        <w:spacing w:after="0" w:line="240" w:lineRule="auto"/>
        <w:rPr>
          <w:rFonts w:ascii="Times New Roman" w:hAnsi="Times New Roman" w:cs="Times New Roman"/>
          <w:sz w:val="24"/>
          <w:szCs w:val="24"/>
        </w:rPr>
      </w:pPr>
    </w:p>
    <w:p w14:paraId="2D6B9EF1" w14:textId="1859C65F" w:rsidR="006F50B8" w:rsidRDefault="006F50B8" w:rsidP="006F50B8">
      <w:pPr>
        <w:pStyle w:val="Heading3"/>
      </w:pPr>
      <w:r w:rsidRPr="006F50B8">
        <w:t xml:space="preserve">The </w:t>
      </w:r>
      <w:r>
        <w:t>New Tariff Regulations specify the following with regards to the Return on Equity for any year in the Control Period</w:t>
      </w:r>
    </w:p>
    <w:p w14:paraId="471BF8A9" w14:textId="171F568B" w:rsidR="007B59A3" w:rsidRDefault="007B59A3" w:rsidP="007B59A3"/>
    <w:p w14:paraId="2847E299" w14:textId="7E5892F1" w:rsidR="007B59A3" w:rsidRPr="007B59A3" w:rsidRDefault="007B59A3" w:rsidP="007B59A3">
      <w:pPr>
        <w:pStyle w:val="Caption"/>
        <w:jc w:val="center"/>
        <w:rPr>
          <w:rFonts w:ascii="Book Antiqua" w:hAnsi="Book Antiqua"/>
          <w:b/>
          <w:i w:val="0"/>
          <w:color w:val="auto"/>
          <w:sz w:val="22"/>
        </w:rPr>
      </w:pPr>
      <w:bookmarkStart w:id="160" w:name="_Toc124166629"/>
      <w:r w:rsidRPr="007B59A3">
        <w:rPr>
          <w:rFonts w:ascii="Book Antiqua" w:hAnsi="Book Antiqua"/>
          <w:b/>
          <w:i w:val="0"/>
          <w:color w:val="auto"/>
          <w:sz w:val="22"/>
        </w:rPr>
        <w:t xml:space="preserve">Extracts </w:t>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STYLEREF 1 \s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3</w:t>
      </w:r>
      <w:r w:rsidRPr="007B59A3">
        <w:rPr>
          <w:rFonts w:ascii="Book Antiqua" w:hAnsi="Book Antiqua"/>
          <w:b/>
          <w:i w:val="0"/>
          <w:color w:val="auto"/>
          <w:sz w:val="22"/>
        </w:rPr>
        <w:fldChar w:fldCharType="end"/>
      </w:r>
      <w:r w:rsidRPr="007B59A3">
        <w:rPr>
          <w:rFonts w:ascii="Book Antiqua" w:hAnsi="Book Antiqua"/>
          <w:b/>
          <w:i w:val="0"/>
          <w:color w:val="auto"/>
          <w:sz w:val="22"/>
        </w:rPr>
        <w:noBreakHyphen/>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SEQ Extracts \* ARABIC \s 1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9</w:t>
      </w:r>
      <w:r w:rsidRPr="007B59A3">
        <w:rPr>
          <w:rFonts w:ascii="Book Antiqua" w:hAnsi="Book Antiqua"/>
          <w:b/>
          <w:i w:val="0"/>
          <w:color w:val="auto"/>
          <w:sz w:val="22"/>
        </w:rPr>
        <w:fldChar w:fldCharType="end"/>
      </w:r>
      <w:r>
        <w:rPr>
          <w:rFonts w:ascii="Book Antiqua" w:hAnsi="Book Antiqua"/>
          <w:b/>
          <w:i w:val="0"/>
          <w:color w:val="auto"/>
          <w:sz w:val="22"/>
        </w:rPr>
        <w:t xml:space="preserve"> : Return on Equity as per the New Tariff Regulations</w:t>
      </w:r>
      <w:bookmarkEnd w:id="160"/>
    </w:p>
    <w:p w14:paraId="3B7BC7A1" w14:textId="77777777" w:rsidR="006F50B8" w:rsidRDefault="006F50B8" w:rsidP="00DD1E8D">
      <w:pPr>
        <w:autoSpaceDE w:val="0"/>
        <w:autoSpaceDN w:val="0"/>
        <w:adjustRightInd w:val="0"/>
        <w:spacing w:after="0" w:line="240" w:lineRule="auto"/>
        <w:rPr>
          <w:rFonts w:ascii="Times New Roman" w:hAnsi="Times New Roman" w:cs="Times New Roman"/>
          <w:sz w:val="24"/>
          <w:szCs w:val="24"/>
        </w:rPr>
      </w:pPr>
    </w:p>
    <w:p w14:paraId="2E714FC3" w14:textId="736953F2"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3.6.1. Return on equity on approved reserve price (INR 300 Crore for TPCODL, INR 300 Crore for TPWODL, INR 250 Crore for TPNODL and INR 200 Crore for TPSODL) for the utilities (TPCODL, TPWODL, TPNODL &amp; TPSODL) of the erstwhile Distribution utilities as on effective date in terms of the provisions of Vesting Orders:</w:t>
      </w:r>
    </w:p>
    <w:p w14:paraId="2AC6669F" w14:textId="77777777"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p>
    <w:p w14:paraId="4B30F56A" w14:textId="19C4AA41"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Return on equity shall be allowed on the approved reserve price of the utility from the effective date of operation at the rate of 16% per annum (post tax), in Indian Rupee terms on pro-rata basis as per Vesting Order.</w:t>
      </w:r>
    </w:p>
    <w:p w14:paraId="6D60405B" w14:textId="2091CEBC" w:rsidR="00DD1E8D" w:rsidRPr="00DD1E8D" w:rsidRDefault="00DD1E8D" w:rsidP="00437D75">
      <w:pPr>
        <w:ind w:left="720"/>
        <w:jc w:val="both"/>
        <w:rPr>
          <w:rFonts w:ascii="Book Antiqua" w:hAnsi="Book Antiqua"/>
          <w:i/>
        </w:rPr>
      </w:pPr>
    </w:p>
    <w:p w14:paraId="4D41F46F" w14:textId="43100CFF" w:rsid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3.6.2. Return on equity on the assets put to use after Effective Date up to date of applicability of these Regulations:</w:t>
      </w:r>
    </w:p>
    <w:p w14:paraId="59CF7CA9" w14:textId="77777777" w:rsidR="00437D75" w:rsidRPr="00DD1E8D" w:rsidRDefault="00437D75" w:rsidP="00437D75">
      <w:pPr>
        <w:autoSpaceDE w:val="0"/>
        <w:autoSpaceDN w:val="0"/>
        <w:adjustRightInd w:val="0"/>
        <w:spacing w:after="0" w:line="240" w:lineRule="auto"/>
        <w:ind w:left="720"/>
        <w:jc w:val="both"/>
        <w:rPr>
          <w:rFonts w:ascii="Book Antiqua" w:hAnsi="Book Antiqua" w:cs="Times New Roman"/>
          <w:i/>
          <w:sz w:val="24"/>
          <w:szCs w:val="24"/>
        </w:rPr>
      </w:pPr>
    </w:p>
    <w:p w14:paraId="6A85BE39" w14:textId="583CC5D4"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Return on equity on assets put to use after Effective Date up to date of applicability of these Regulations shall be eligible to get return as per Odisha Electricity Regulatory Commission (Terms and Conditions for Determination of Wheeling Tariff and Retail Supply Tariff) Regulations, 2014 and its amendments thereof.</w:t>
      </w:r>
    </w:p>
    <w:p w14:paraId="2E7E3B2C" w14:textId="77777777"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p>
    <w:p w14:paraId="27DF9329" w14:textId="3BB0C2B4"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3.6.3. Return on equity on the assets put to use under instant Regulations:</w:t>
      </w:r>
    </w:p>
    <w:p w14:paraId="072A4451" w14:textId="77777777"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p>
    <w:p w14:paraId="05BD7E3D" w14:textId="6DC56ED0" w:rsid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Return on equity on assets put to use under these Regulations shall be computed on the paid-up equity capital determined in accordance with these Regulations and shall be allowed at the rate of 16% per annum (post tax), in Indian Rupee terms:</w:t>
      </w:r>
    </w:p>
    <w:p w14:paraId="4A3924D6" w14:textId="77777777"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p>
    <w:p w14:paraId="14B4B686" w14:textId="5994F326" w:rsidR="00DD1E8D" w:rsidRPr="00DD1E8D" w:rsidRDefault="00DD1E8D" w:rsidP="00437D75">
      <w:pPr>
        <w:autoSpaceDE w:val="0"/>
        <w:autoSpaceDN w:val="0"/>
        <w:adjustRightInd w:val="0"/>
        <w:spacing w:after="0" w:line="240" w:lineRule="auto"/>
        <w:ind w:left="720"/>
        <w:jc w:val="both"/>
        <w:rPr>
          <w:rFonts w:ascii="Book Antiqua" w:hAnsi="Book Antiqua" w:cs="Times New Roman"/>
          <w:i/>
          <w:sz w:val="24"/>
          <w:szCs w:val="24"/>
        </w:rPr>
      </w:pPr>
      <w:r w:rsidRPr="00DD1E8D">
        <w:rPr>
          <w:rFonts w:ascii="Book Antiqua" w:hAnsi="Book Antiqua" w:cs="Times New Roman"/>
          <w:i/>
          <w:sz w:val="24"/>
          <w:szCs w:val="24"/>
        </w:rPr>
        <w:t>Provided further that for the purpose of truing up for the Distribution Licensee, return on equity shall be allowed from the date of commercial operation on pro-rata basis based on documentary evidence provided for the assets put to use during the year in absence of which the assets shall be considered to be added in the mid of the year.</w:t>
      </w:r>
    </w:p>
    <w:p w14:paraId="5B76878B" w14:textId="5936230B" w:rsidR="00DD1E8D" w:rsidRDefault="00DD1E8D" w:rsidP="00DD1E8D"/>
    <w:p w14:paraId="3B46AC01" w14:textId="40DC2427" w:rsidR="00437D75" w:rsidRDefault="00437D75" w:rsidP="00437D75">
      <w:pPr>
        <w:pStyle w:val="Heading3"/>
      </w:pPr>
      <w:r>
        <w:t>Based on the above, the Return on Equity for FY 2023-24 would work out to as given in the table below:</w:t>
      </w:r>
    </w:p>
    <w:p w14:paraId="0CEB55C9" w14:textId="77777777" w:rsidR="00437D75" w:rsidRDefault="00437D75" w:rsidP="00DD1E8D"/>
    <w:p w14:paraId="4DFCD3F6" w14:textId="164C9289" w:rsidR="00915BA5" w:rsidRPr="006101A2" w:rsidRDefault="00915BA5" w:rsidP="00915BA5">
      <w:pPr>
        <w:keepNext/>
        <w:jc w:val="center"/>
        <w:rPr>
          <w:rFonts w:ascii="Book Antiqua" w:hAnsi="Book Antiqua" w:cs="CIDFont+F3"/>
          <w:sz w:val="24"/>
          <w:szCs w:val="24"/>
        </w:rPr>
      </w:pPr>
      <w:bookmarkStart w:id="161" w:name="_Toc124166698"/>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26</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Projection of Return on Equity for FY 2023-24 </w:t>
      </w:r>
      <w:r w:rsidRPr="006101A2">
        <w:rPr>
          <w:rFonts w:ascii="Book Antiqua" w:hAnsi="Book Antiqua"/>
          <w:b/>
          <w:color w:val="000000" w:themeColor="text1"/>
          <w:sz w:val="24"/>
          <w:szCs w:val="24"/>
        </w:rPr>
        <w:t xml:space="preserve"> ( Rs Cr)</w:t>
      </w:r>
      <w:bookmarkEnd w:id="161"/>
    </w:p>
    <w:p w14:paraId="775C743B" w14:textId="44116C14" w:rsidR="00915BA5" w:rsidRDefault="00AE638A" w:rsidP="00915BA5">
      <w:r>
        <w:pict w14:anchorId="42F4CAB5">
          <v:shape id="_x0000_i1084" type="#_x0000_t75" style="width:486pt;height:176.25pt">
            <v:imagedata r:id="rId85" o:title=""/>
          </v:shape>
        </w:pict>
      </w:r>
    </w:p>
    <w:p w14:paraId="7116DA25" w14:textId="77777777" w:rsidR="00915BA5" w:rsidRPr="00BC57D7" w:rsidRDefault="00915BA5" w:rsidP="00BC57D7">
      <w:pPr>
        <w:pStyle w:val="Heading2"/>
        <w:numPr>
          <w:ilvl w:val="0"/>
          <w:numId w:val="0"/>
        </w:numPr>
        <w:spacing w:line="276" w:lineRule="auto"/>
        <w:ind w:left="792"/>
        <w:rPr>
          <w:szCs w:val="24"/>
        </w:rPr>
      </w:pPr>
    </w:p>
    <w:p w14:paraId="14BBA452" w14:textId="42F885DA" w:rsidR="00A279A9" w:rsidRPr="00691B2F" w:rsidRDefault="00A279A9" w:rsidP="00BC57D7">
      <w:pPr>
        <w:pStyle w:val="Heading2"/>
        <w:numPr>
          <w:ilvl w:val="1"/>
          <w:numId w:val="2"/>
        </w:numPr>
        <w:spacing w:line="276" w:lineRule="auto"/>
        <w:rPr>
          <w:szCs w:val="24"/>
        </w:rPr>
      </w:pPr>
      <w:bookmarkStart w:id="162" w:name="_Toc124166597"/>
      <w:r w:rsidRPr="00691B2F">
        <w:rPr>
          <w:szCs w:val="24"/>
        </w:rPr>
        <w:t>Non Tariff Income</w:t>
      </w:r>
      <w:r w:rsidR="00437D75">
        <w:rPr>
          <w:szCs w:val="24"/>
        </w:rPr>
        <w:t xml:space="preserve"> for FY 2022-23</w:t>
      </w:r>
      <w:bookmarkEnd w:id="162"/>
    </w:p>
    <w:p w14:paraId="08845D2F" w14:textId="77777777" w:rsidR="007469C8" w:rsidRDefault="007469C8" w:rsidP="007469C8">
      <w:pPr>
        <w:pStyle w:val="Heading3"/>
        <w:numPr>
          <w:ilvl w:val="0"/>
          <w:numId w:val="0"/>
        </w:numPr>
        <w:ind w:left="720"/>
      </w:pPr>
    </w:p>
    <w:p w14:paraId="58F77AE3" w14:textId="77777777" w:rsidR="00A279A9" w:rsidRDefault="002B2C91" w:rsidP="002B2C91">
      <w:pPr>
        <w:pStyle w:val="Heading3"/>
      </w:pPr>
      <w:r>
        <w:t xml:space="preserve">For the Purpose of Non Tariff Income for FY 2022-23, we have </w:t>
      </w:r>
      <w:r w:rsidR="007469C8">
        <w:t>considered the actual Non Tariff Income for H1 of FY 2023-24 and considered the same amount for H2 of FY 2022-23. Accordingly, the Non Tariff Income for FY 2022-23 is estimated to be as follows:</w:t>
      </w:r>
    </w:p>
    <w:p w14:paraId="293233C1" w14:textId="77777777" w:rsidR="007469C8" w:rsidRDefault="007469C8" w:rsidP="007469C8"/>
    <w:p w14:paraId="05F82C10" w14:textId="12DA310F" w:rsidR="007469C8" w:rsidRPr="006101A2" w:rsidRDefault="007469C8" w:rsidP="007469C8">
      <w:pPr>
        <w:keepNext/>
        <w:jc w:val="center"/>
        <w:rPr>
          <w:rFonts w:ascii="Book Antiqua" w:hAnsi="Book Antiqua" w:cs="CIDFont+F3"/>
          <w:sz w:val="24"/>
          <w:szCs w:val="24"/>
        </w:rPr>
      </w:pPr>
      <w:bookmarkStart w:id="163" w:name="_Toc124166699"/>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27</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Estimation of Non Tariff Income for FY 2022-23 </w:t>
      </w:r>
      <w:r w:rsidRPr="006101A2">
        <w:rPr>
          <w:rFonts w:ascii="Book Antiqua" w:hAnsi="Book Antiqua"/>
          <w:b/>
          <w:color w:val="000000" w:themeColor="text1"/>
          <w:sz w:val="24"/>
          <w:szCs w:val="24"/>
        </w:rPr>
        <w:t xml:space="preserve"> ( Rs Cr)</w:t>
      </w:r>
      <w:bookmarkEnd w:id="163"/>
    </w:p>
    <w:p w14:paraId="1CBF1717" w14:textId="4FADD58C" w:rsidR="007469C8" w:rsidRDefault="00AE638A" w:rsidP="007469C8">
      <w:r>
        <w:pict w14:anchorId="0D8C0523">
          <v:shape id="_x0000_i1085" type="#_x0000_t75" style="width:471.75pt;height:555pt">
            <v:imagedata r:id="rId86" o:title=""/>
          </v:shape>
        </w:pict>
      </w:r>
    </w:p>
    <w:p w14:paraId="391970EE" w14:textId="77777777" w:rsidR="007469C8" w:rsidRDefault="007469C8" w:rsidP="007469C8"/>
    <w:p w14:paraId="200E1F8C" w14:textId="23A0EDF3" w:rsidR="007469C8" w:rsidRDefault="007469C8" w:rsidP="00691B2F">
      <w:pPr>
        <w:pStyle w:val="Heading3"/>
        <w:rPr>
          <w:b/>
        </w:rPr>
      </w:pPr>
      <w:r w:rsidRPr="007469C8">
        <w:t>W</w:t>
      </w:r>
      <w:r>
        <w:t xml:space="preserve">e have excluded certain heads of income from the amounts shown in Accounts. We have explained the same in </w:t>
      </w:r>
      <w:r w:rsidR="000B0CCD">
        <w:t xml:space="preserve">Section </w:t>
      </w:r>
      <w:r w:rsidR="00AA2AC4">
        <w:t>2.13</w:t>
      </w:r>
      <w:r w:rsidR="000B0CCD">
        <w:t xml:space="preserve"> of this petition. Based on the same, the estimated Non Tariff Income for FY 2022-23 works out to Rs </w:t>
      </w:r>
      <w:r w:rsidR="008C5D17" w:rsidRPr="008C5D17">
        <w:rPr>
          <w:b/>
        </w:rPr>
        <w:t xml:space="preserve"> 52.49 </w:t>
      </w:r>
      <w:r w:rsidR="000B0CCD">
        <w:rPr>
          <w:b/>
        </w:rPr>
        <w:t>Crores.</w:t>
      </w:r>
    </w:p>
    <w:p w14:paraId="58DD0377" w14:textId="77777777" w:rsidR="000B0CCD" w:rsidRDefault="000B0CCD" w:rsidP="007469C8">
      <w:pPr>
        <w:rPr>
          <w:rFonts w:ascii="Book Antiqua" w:hAnsi="Book Antiqua"/>
          <w:b/>
          <w:sz w:val="24"/>
          <w:szCs w:val="24"/>
        </w:rPr>
      </w:pPr>
    </w:p>
    <w:p w14:paraId="31DAE29E" w14:textId="7DCFE704" w:rsidR="000B0CCD" w:rsidRDefault="00000F63" w:rsidP="00000F63">
      <w:pPr>
        <w:pStyle w:val="Heading2"/>
        <w:numPr>
          <w:ilvl w:val="1"/>
          <w:numId w:val="2"/>
        </w:numPr>
        <w:spacing w:line="276" w:lineRule="auto"/>
        <w:rPr>
          <w:szCs w:val="24"/>
        </w:rPr>
      </w:pPr>
      <w:bookmarkStart w:id="164" w:name="_Toc124166598"/>
      <w:r>
        <w:rPr>
          <w:szCs w:val="24"/>
        </w:rPr>
        <w:t>Non Tariff Income f</w:t>
      </w:r>
      <w:r w:rsidR="000B0CCD" w:rsidRPr="00000F63">
        <w:rPr>
          <w:szCs w:val="24"/>
        </w:rPr>
        <w:t>or FY 2023-24</w:t>
      </w:r>
      <w:bookmarkEnd w:id="164"/>
    </w:p>
    <w:p w14:paraId="2BDE8628" w14:textId="7DAFB475" w:rsidR="00000F63" w:rsidRDefault="00000F63" w:rsidP="00000F63"/>
    <w:p w14:paraId="7821BA3A" w14:textId="77777777" w:rsidR="00000F63" w:rsidRDefault="00000F63" w:rsidP="00000F63">
      <w:pPr>
        <w:pStyle w:val="Heading3"/>
        <w:rPr>
          <w:rFonts w:cs="Calibri"/>
        </w:rPr>
      </w:pPr>
      <w:r>
        <w:rPr>
          <w:rFonts w:cs="Calibri"/>
        </w:rPr>
        <w:t>As per the New Tariff Regulations, the Non Tariff Income would comprise the following:</w:t>
      </w:r>
    </w:p>
    <w:p w14:paraId="58AAFA91" w14:textId="7C7804CE" w:rsidR="00000F63" w:rsidRDefault="00000F63" w:rsidP="00000F63"/>
    <w:p w14:paraId="317360ED" w14:textId="1A8101B0" w:rsidR="00000F63" w:rsidRPr="007B59A3" w:rsidRDefault="00000F63" w:rsidP="00000F63">
      <w:pPr>
        <w:pStyle w:val="Caption"/>
        <w:jc w:val="center"/>
        <w:rPr>
          <w:rFonts w:ascii="Book Antiqua" w:hAnsi="Book Antiqua"/>
          <w:b/>
          <w:i w:val="0"/>
          <w:color w:val="auto"/>
          <w:sz w:val="22"/>
        </w:rPr>
      </w:pPr>
      <w:bookmarkStart w:id="165" w:name="_Toc124166630"/>
      <w:r w:rsidRPr="007B59A3">
        <w:rPr>
          <w:rFonts w:ascii="Book Antiqua" w:hAnsi="Book Antiqua"/>
          <w:b/>
          <w:i w:val="0"/>
          <w:color w:val="auto"/>
          <w:sz w:val="22"/>
        </w:rPr>
        <w:t xml:space="preserve">Extracts </w:t>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STYLEREF 1 \s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3</w:t>
      </w:r>
      <w:r w:rsidRPr="007B59A3">
        <w:rPr>
          <w:rFonts w:ascii="Book Antiqua" w:hAnsi="Book Antiqua"/>
          <w:b/>
          <w:i w:val="0"/>
          <w:color w:val="auto"/>
          <w:sz w:val="22"/>
        </w:rPr>
        <w:fldChar w:fldCharType="end"/>
      </w:r>
      <w:r w:rsidRPr="007B59A3">
        <w:rPr>
          <w:rFonts w:ascii="Book Antiqua" w:hAnsi="Book Antiqua"/>
          <w:b/>
          <w:i w:val="0"/>
          <w:color w:val="auto"/>
          <w:sz w:val="22"/>
        </w:rPr>
        <w:noBreakHyphen/>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SEQ Extracts \* ARABIC \s 1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10</w:t>
      </w:r>
      <w:r w:rsidRPr="007B59A3">
        <w:rPr>
          <w:rFonts w:ascii="Book Antiqua" w:hAnsi="Book Antiqua"/>
          <w:b/>
          <w:i w:val="0"/>
          <w:color w:val="auto"/>
          <w:sz w:val="22"/>
        </w:rPr>
        <w:fldChar w:fldCharType="end"/>
      </w:r>
      <w:r>
        <w:rPr>
          <w:rFonts w:ascii="Book Antiqua" w:hAnsi="Book Antiqua"/>
          <w:b/>
          <w:i w:val="0"/>
          <w:color w:val="auto"/>
          <w:sz w:val="22"/>
        </w:rPr>
        <w:t xml:space="preserve"> : </w:t>
      </w:r>
      <w:r w:rsidR="00A6014E">
        <w:rPr>
          <w:rFonts w:ascii="Book Antiqua" w:hAnsi="Book Antiqua"/>
          <w:b/>
          <w:i w:val="0"/>
          <w:color w:val="auto"/>
          <w:sz w:val="22"/>
        </w:rPr>
        <w:t>Non Tariff Income</w:t>
      </w:r>
      <w:r>
        <w:rPr>
          <w:rFonts w:ascii="Book Antiqua" w:hAnsi="Book Antiqua"/>
          <w:b/>
          <w:i w:val="0"/>
          <w:color w:val="auto"/>
          <w:sz w:val="22"/>
        </w:rPr>
        <w:t xml:space="preserve"> as per the New Tariff Regulations</w:t>
      </w:r>
      <w:bookmarkEnd w:id="165"/>
    </w:p>
    <w:p w14:paraId="0F01960A" w14:textId="28E367FD"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4.3.2. The indicative list of various heads to be considered for Non-Tariff Income shall be as under:</w:t>
      </w:r>
    </w:p>
    <w:p w14:paraId="4AE5A545"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a. Income from rent of land or buildings or other assets;</w:t>
      </w:r>
    </w:p>
    <w:p w14:paraId="585CED22" w14:textId="5B18611A"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b. Income from sale of scrap pertaining to period prior to effective date and Profit /</w:t>
      </w:r>
      <w:r>
        <w:rPr>
          <w:rFonts w:ascii="Book Antiqua" w:hAnsi="Book Antiqua" w:cs="Times New Roman"/>
          <w:i/>
          <w:sz w:val="24"/>
          <w:szCs w:val="24"/>
        </w:rPr>
        <w:t xml:space="preserve"> </w:t>
      </w:r>
      <w:r w:rsidRPr="00000F63">
        <w:rPr>
          <w:rFonts w:ascii="Book Antiqua" w:hAnsi="Book Antiqua" w:cs="Times New Roman"/>
          <w:i/>
          <w:sz w:val="24"/>
          <w:szCs w:val="24"/>
        </w:rPr>
        <w:t>Loss from sale of scrap of assets created after effective date;</w:t>
      </w:r>
    </w:p>
    <w:p w14:paraId="0002111D"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c. Income from statutory investments;</w:t>
      </w:r>
    </w:p>
    <w:p w14:paraId="2FFC30B6" w14:textId="5A434305"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d. Income from interest on Fixed Deposits (including contingency reserve investment);</w:t>
      </w:r>
    </w:p>
    <w:p w14:paraId="78E5896F"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e. Interest on advances to suppliers/contractors;</w:t>
      </w:r>
    </w:p>
    <w:p w14:paraId="18D666EE"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f. Rental from staff quarters;</w:t>
      </w:r>
    </w:p>
    <w:p w14:paraId="0F23119E"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g. Rental from contractors;</w:t>
      </w:r>
    </w:p>
    <w:p w14:paraId="4F67A1A8"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h. Income from hire charges from contactors and others;</w:t>
      </w:r>
    </w:p>
    <w:p w14:paraId="55B179E7"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i. Income from advertisements, sale of tender documents etc.;</w:t>
      </w:r>
    </w:p>
    <w:p w14:paraId="149E84E3"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j. Service charges;</w:t>
      </w:r>
    </w:p>
    <w:p w14:paraId="205CB682"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k. Revenue from delayed payment surcharge for wheeling business;</w:t>
      </w:r>
    </w:p>
    <w:p w14:paraId="1FD25BFD"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l. Miscellaneous receipts;</w:t>
      </w:r>
    </w:p>
    <w:p w14:paraId="641FCCAE"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m. Interest on advances to suppliers;</w:t>
      </w:r>
    </w:p>
    <w:p w14:paraId="0A61447C" w14:textId="77A8D37C"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n. Excess or deficit found on physical verification, subject to prudence check by the Commission;</w:t>
      </w:r>
    </w:p>
    <w:p w14:paraId="508CF8ED"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o. Prior period income;</w:t>
      </w:r>
    </w:p>
    <w:p w14:paraId="4B36788F"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p. Supervisory charges for contractual works;</w:t>
      </w:r>
    </w:p>
    <w:p w14:paraId="03BBE556" w14:textId="77777777" w:rsidR="00000F63" w:rsidRP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r w:rsidRPr="00000F63">
        <w:rPr>
          <w:rFonts w:ascii="Book Antiqua" w:hAnsi="Book Antiqua" w:cs="Times New Roman"/>
          <w:i/>
          <w:sz w:val="24"/>
          <w:szCs w:val="24"/>
        </w:rPr>
        <w:t>q. Any Other Non-Tariff Income.</w:t>
      </w:r>
    </w:p>
    <w:p w14:paraId="521A24C0" w14:textId="77777777" w:rsidR="00000F63" w:rsidRDefault="00000F63" w:rsidP="00000F63">
      <w:pPr>
        <w:autoSpaceDE w:val="0"/>
        <w:autoSpaceDN w:val="0"/>
        <w:adjustRightInd w:val="0"/>
        <w:spacing w:after="0" w:line="240" w:lineRule="auto"/>
        <w:ind w:left="720"/>
        <w:jc w:val="both"/>
        <w:rPr>
          <w:rFonts w:ascii="Book Antiqua" w:hAnsi="Book Antiqua" w:cs="Times New Roman"/>
          <w:i/>
          <w:sz w:val="24"/>
          <w:szCs w:val="24"/>
        </w:rPr>
      </w:pPr>
    </w:p>
    <w:p w14:paraId="73355434" w14:textId="515201C1" w:rsidR="00000F63" w:rsidRPr="00000F63" w:rsidRDefault="00000F63" w:rsidP="00000F63">
      <w:pPr>
        <w:autoSpaceDE w:val="0"/>
        <w:autoSpaceDN w:val="0"/>
        <w:adjustRightInd w:val="0"/>
        <w:spacing w:after="0" w:line="240" w:lineRule="auto"/>
        <w:ind w:left="720"/>
        <w:jc w:val="both"/>
        <w:rPr>
          <w:rFonts w:ascii="Book Antiqua" w:hAnsi="Book Antiqua"/>
          <w:i/>
        </w:rPr>
      </w:pPr>
      <w:r w:rsidRPr="00000F63">
        <w:rPr>
          <w:rFonts w:ascii="Book Antiqua" w:hAnsi="Book Antiqua" w:cs="Times New Roman"/>
          <w:i/>
          <w:sz w:val="24"/>
          <w:szCs w:val="24"/>
        </w:rPr>
        <w:t>Provided that the interest/dividend earned from investments made out of Return on Equity corresponding to the Wheeling Business of the Distribution Licensee shall not be included in Non-Tariff Income.</w:t>
      </w:r>
    </w:p>
    <w:p w14:paraId="7150FCBB" w14:textId="77777777" w:rsidR="00000F63" w:rsidRPr="00000F63" w:rsidRDefault="00000F63" w:rsidP="00000F63"/>
    <w:p w14:paraId="0F7CB5C9" w14:textId="382A8F0A" w:rsidR="00000F63" w:rsidRPr="00622DE5" w:rsidRDefault="00000F63" w:rsidP="00622DE5">
      <w:pPr>
        <w:pStyle w:val="Heading3"/>
        <w:numPr>
          <w:ilvl w:val="0"/>
          <w:numId w:val="13"/>
        </w:numPr>
        <w:rPr>
          <w:rFonts w:cs="Calibri"/>
          <w:b/>
        </w:rPr>
      </w:pPr>
      <w:r w:rsidRPr="00622DE5">
        <w:rPr>
          <w:rFonts w:cs="Calibri"/>
          <w:b/>
        </w:rPr>
        <w:t>Treatment of Rebate on Power Purchase</w:t>
      </w:r>
    </w:p>
    <w:p w14:paraId="53BE578F" w14:textId="77777777" w:rsidR="00000F63" w:rsidRPr="00000F63" w:rsidRDefault="00000F63" w:rsidP="00000F63"/>
    <w:p w14:paraId="249D06A9" w14:textId="1FE54E3F" w:rsidR="00622DE5" w:rsidRDefault="00000F63" w:rsidP="00691B2F">
      <w:pPr>
        <w:pStyle w:val="Heading3"/>
        <w:rPr>
          <w:rFonts w:cs="Calibri"/>
        </w:rPr>
      </w:pPr>
      <w:r>
        <w:rPr>
          <w:rFonts w:cs="Calibri"/>
        </w:rPr>
        <w:t xml:space="preserve"> </w:t>
      </w:r>
      <w:r w:rsidR="00622DE5">
        <w:rPr>
          <w:rFonts w:cs="Calibri"/>
        </w:rPr>
        <w:t>The New Tariff Regulations have stipulated that the Rebate on Power Purchase would considered under Non Tariff Income. The extracts in this regard from the New Tariff Regulations is as under</w:t>
      </w:r>
    </w:p>
    <w:p w14:paraId="3AF788C0" w14:textId="4545FAA0" w:rsidR="00622DE5" w:rsidRDefault="00622DE5" w:rsidP="00622DE5"/>
    <w:p w14:paraId="7F4AA8FB" w14:textId="21B90931" w:rsidR="00622DE5" w:rsidRPr="007B59A3" w:rsidRDefault="00622DE5" w:rsidP="00622DE5">
      <w:pPr>
        <w:pStyle w:val="Caption"/>
        <w:jc w:val="center"/>
        <w:rPr>
          <w:rFonts w:ascii="Book Antiqua" w:hAnsi="Book Antiqua"/>
          <w:b/>
          <w:i w:val="0"/>
          <w:color w:val="auto"/>
          <w:sz w:val="22"/>
        </w:rPr>
      </w:pPr>
      <w:bookmarkStart w:id="166" w:name="_Toc124166631"/>
      <w:r w:rsidRPr="007B59A3">
        <w:rPr>
          <w:rFonts w:ascii="Book Antiqua" w:hAnsi="Book Antiqua"/>
          <w:b/>
          <w:i w:val="0"/>
          <w:color w:val="auto"/>
          <w:sz w:val="22"/>
        </w:rPr>
        <w:t xml:space="preserve">Extracts </w:t>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STYLEREF 1 \s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3</w:t>
      </w:r>
      <w:r w:rsidRPr="007B59A3">
        <w:rPr>
          <w:rFonts w:ascii="Book Antiqua" w:hAnsi="Book Antiqua"/>
          <w:b/>
          <w:i w:val="0"/>
          <w:color w:val="auto"/>
          <w:sz w:val="22"/>
        </w:rPr>
        <w:fldChar w:fldCharType="end"/>
      </w:r>
      <w:r w:rsidRPr="007B59A3">
        <w:rPr>
          <w:rFonts w:ascii="Book Antiqua" w:hAnsi="Book Antiqua"/>
          <w:b/>
          <w:i w:val="0"/>
          <w:color w:val="auto"/>
          <w:sz w:val="22"/>
        </w:rPr>
        <w:noBreakHyphen/>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SEQ Extracts \* ARABIC \s 1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11</w:t>
      </w:r>
      <w:r w:rsidRPr="007B59A3">
        <w:rPr>
          <w:rFonts w:ascii="Book Antiqua" w:hAnsi="Book Antiqua"/>
          <w:b/>
          <w:i w:val="0"/>
          <w:color w:val="auto"/>
          <w:sz w:val="22"/>
        </w:rPr>
        <w:fldChar w:fldCharType="end"/>
      </w:r>
      <w:r>
        <w:rPr>
          <w:rFonts w:ascii="Book Antiqua" w:hAnsi="Book Antiqua"/>
          <w:b/>
          <w:i w:val="0"/>
          <w:color w:val="auto"/>
          <w:sz w:val="22"/>
        </w:rPr>
        <w:t xml:space="preserve"> : </w:t>
      </w:r>
      <w:r w:rsidR="00A6014E">
        <w:rPr>
          <w:rFonts w:ascii="Book Antiqua" w:hAnsi="Book Antiqua"/>
          <w:b/>
          <w:i w:val="0"/>
          <w:color w:val="auto"/>
          <w:sz w:val="22"/>
        </w:rPr>
        <w:t>Treatment of Rebate on Power Purchase</w:t>
      </w:r>
      <w:r>
        <w:rPr>
          <w:rFonts w:ascii="Book Antiqua" w:hAnsi="Book Antiqua"/>
          <w:b/>
          <w:i w:val="0"/>
          <w:color w:val="auto"/>
          <w:sz w:val="22"/>
        </w:rPr>
        <w:t xml:space="preserve"> as per the New Tariff Regulations</w:t>
      </w:r>
      <w:bookmarkEnd w:id="166"/>
    </w:p>
    <w:p w14:paraId="015C267A" w14:textId="6E41A6BB" w:rsidR="00622DE5" w:rsidRDefault="00622DE5" w:rsidP="00622DE5"/>
    <w:p w14:paraId="21F6E520" w14:textId="77777777" w:rsidR="00622DE5" w:rsidRPr="00622DE5" w:rsidRDefault="00622DE5" w:rsidP="00622DE5">
      <w:pPr>
        <w:autoSpaceDE w:val="0"/>
        <w:autoSpaceDN w:val="0"/>
        <w:adjustRightInd w:val="0"/>
        <w:spacing w:after="0" w:line="240" w:lineRule="auto"/>
        <w:ind w:left="720"/>
        <w:jc w:val="both"/>
        <w:rPr>
          <w:rFonts w:ascii="Book Antiqua" w:hAnsi="Book Antiqua" w:cs="Times New Roman"/>
          <w:b/>
          <w:bCs/>
          <w:i/>
          <w:sz w:val="24"/>
          <w:szCs w:val="24"/>
        </w:rPr>
      </w:pPr>
      <w:r w:rsidRPr="00622DE5">
        <w:rPr>
          <w:rFonts w:ascii="Book Antiqua" w:hAnsi="Book Antiqua" w:cs="Times New Roman"/>
          <w:i/>
          <w:sz w:val="24"/>
          <w:szCs w:val="24"/>
        </w:rPr>
        <w:t xml:space="preserve">3.12. </w:t>
      </w:r>
      <w:r w:rsidRPr="00622DE5">
        <w:rPr>
          <w:rFonts w:ascii="Book Antiqua" w:hAnsi="Book Antiqua" w:cs="Times New Roman"/>
          <w:b/>
          <w:bCs/>
          <w:i/>
          <w:sz w:val="24"/>
          <w:szCs w:val="24"/>
        </w:rPr>
        <w:t>Rebate</w:t>
      </w:r>
    </w:p>
    <w:p w14:paraId="4F669981" w14:textId="77777777" w:rsidR="00622DE5" w:rsidRDefault="00622DE5" w:rsidP="00622DE5">
      <w:pPr>
        <w:autoSpaceDE w:val="0"/>
        <w:autoSpaceDN w:val="0"/>
        <w:adjustRightInd w:val="0"/>
        <w:spacing w:after="0" w:line="240" w:lineRule="auto"/>
        <w:ind w:left="720"/>
        <w:jc w:val="both"/>
        <w:rPr>
          <w:rFonts w:ascii="Book Antiqua" w:hAnsi="Book Antiqua" w:cs="Times New Roman"/>
          <w:i/>
          <w:sz w:val="24"/>
          <w:szCs w:val="24"/>
        </w:rPr>
      </w:pPr>
    </w:p>
    <w:p w14:paraId="67A65662" w14:textId="6A1C0131" w:rsidR="00622DE5" w:rsidRPr="00622DE5" w:rsidRDefault="00622DE5" w:rsidP="00622DE5">
      <w:pPr>
        <w:autoSpaceDE w:val="0"/>
        <w:autoSpaceDN w:val="0"/>
        <w:adjustRightInd w:val="0"/>
        <w:spacing w:after="0" w:line="240" w:lineRule="auto"/>
        <w:ind w:left="720"/>
        <w:jc w:val="both"/>
        <w:rPr>
          <w:rFonts w:ascii="Book Antiqua" w:hAnsi="Book Antiqua"/>
          <w:i/>
          <w:sz w:val="24"/>
          <w:szCs w:val="24"/>
        </w:rPr>
      </w:pPr>
      <w:r w:rsidRPr="00622DE5">
        <w:rPr>
          <w:rFonts w:ascii="Book Antiqua" w:hAnsi="Book Antiqua" w:cs="Times New Roman"/>
          <w:i/>
          <w:sz w:val="24"/>
          <w:szCs w:val="24"/>
        </w:rPr>
        <w:t>3.12.1. Any rebate earned by the Distribution Licensee on the last date of payment of bill for which it is eligible for getting rebate from GRIDCO, generation &amp; transmission utilities, SLDC, RLDC etc. shall be considered as Non-Tariff Income for the Distribution Licensee(s);</w:t>
      </w:r>
    </w:p>
    <w:p w14:paraId="64EABBF1" w14:textId="77777777" w:rsidR="00622DE5" w:rsidRPr="00622DE5" w:rsidRDefault="00622DE5" w:rsidP="00622DE5"/>
    <w:p w14:paraId="7AE799C8" w14:textId="01443675" w:rsidR="00622DE5" w:rsidRDefault="00622DE5" w:rsidP="00691B2F">
      <w:pPr>
        <w:pStyle w:val="Heading3"/>
        <w:rPr>
          <w:rFonts w:cs="Calibri"/>
        </w:rPr>
      </w:pPr>
      <w:r>
        <w:rPr>
          <w:rFonts w:cs="Calibri"/>
        </w:rPr>
        <w:t xml:space="preserve">We have therefore considered the Rebate on Power Purchase worked out @ 1% of the Estimated </w:t>
      </w:r>
      <w:r w:rsidR="008F1698">
        <w:rPr>
          <w:rFonts w:cs="Calibri"/>
        </w:rPr>
        <w:t xml:space="preserve"> Power Purchase Cost </w:t>
      </w:r>
      <w:r>
        <w:rPr>
          <w:rFonts w:cs="Calibri"/>
        </w:rPr>
        <w:t xml:space="preserve"> for FY 2023-24 as Non Tariff Income. The same </w:t>
      </w:r>
      <w:r w:rsidR="00CF4633">
        <w:rPr>
          <w:rFonts w:cs="Calibri"/>
        </w:rPr>
        <w:t xml:space="preserve">is estimated at 1% of the projected Power Purchase cost and it works out to Rs </w:t>
      </w:r>
      <w:r w:rsidR="008C5D17">
        <w:t>12.20</w:t>
      </w:r>
      <w:r w:rsidR="00CF4633">
        <w:rPr>
          <w:rFonts w:cs="Calibri"/>
        </w:rPr>
        <w:t xml:space="preserve"> Crores for FY 2023-24</w:t>
      </w:r>
    </w:p>
    <w:p w14:paraId="1776CBE9" w14:textId="2497D7B6" w:rsidR="00CF4633" w:rsidRDefault="00CF4633" w:rsidP="00CF4633"/>
    <w:p w14:paraId="4BAC2151" w14:textId="4F747BEB" w:rsidR="00CF4633" w:rsidRPr="00622DE5" w:rsidRDefault="00CF4633" w:rsidP="00CF4633">
      <w:pPr>
        <w:pStyle w:val="Heading3"/>
        <w:numPr>
          <w:ilvl w:val="0"/>
          <w:numId w:val="13"/>
        </w:numPr>
        <w:rPr>
          <w:rFonts w:cs="Calibri"/>
          <w:b/>
        </w:rPr>
      </w:pPr>
      <w:r w:rsidRPr="00622DE5">
        <w:rPr>
          <w:rFonts w:cs="Calibri"/>
          <w:b/>
        </w:rPr>
        <w:t xml:space="preserve">Treatment of </w:t>
      </w:r>
      <w:r>
        <w:rPr>
          <w:rFonts w:cs="Calibri"/>
          <w:b/>
        </w:rPr>
        <w:t>Delayed Payment Surcharge (DPS) and Rebate allowed to consumers</w:t>
      </w:r>
    </w:p>
    <w:p w14:paraId="703B31BD" w14:textId="617A906D" w:rsidR="00CF4633" w:rsidRDefault="00CF4633" w:rsidP="00CF4633"/>
    <w:p w14:paraId="36038BBA" w14:textId="6EE2985A" w:rsidR="008F1698" w:rsidRDefault="008F1698" w:rsidP="008F1698">
      <w:pPr>
        <w:pStyle w:val="Heading3"/>
      </w:pPr>
      <w:r>
        <w:t>As per the New Tariff Regulations, both DPS and Rebate allowed would need to be included in the computation of Non Tariff Income</w:t>
      </w:r>
      <w:r w:rsidR="00485097">
        <w:t>. The extracts from the New Tariff Regulations in this regard is as follows:</w:t>
      </w:r>
    </w:p>
    <w:p w14:paraId="3D5521E1" w14:textId="77777777" w:rsidR="008F1698" w:rsidRDefault="008F1698" w:rsidP="00CF4633"/>
    <w:p w14:paraId="155C2C30" w14:textId="0DBB9CA7" w:rsidR="00CF4633" w:rsidRPr="007B59A3" w:rsidRDefault="00CF4633" w:rsidP="00CF4633">
      <w:pPr>
        <w:pStyle w:val="Caption"/>
        <w:jc w:val="center"/>
        <w:rPr>
          <w:rFonts w:ascii="Book Antiqua" w:hAnsi="Book Antiqua"/>
          <w:b/>
          <w:i w:val="0"/>
          <w:color w:val="auto"/>
          <w:sz w:val="22"/>
        </w:rPr>
      </w:pPr>
      <w:bookmarkStart w:id="167" w:name="_Toc124166632"/>
      <w:r w:rsidRPr="007B59A3">
        <w:rPr>
          <w:rFonts w:ascii="Book Antiqua" w:hAnsi="Book Antiqua"/>
          <w:b/>
          <w:i w:val="0"/>
          <w:color w:val="auto"/>
          <w:sz w:val="22"/>
        </w:rPr>
        <w:t xml:space="preserve">Extracts </w:t>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STYLEREF 1 \s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3</w:t>
      </w:r>
      <w:r w:rsidRPr="007B59A3">
        <w:rPr>
          <w:rFonts w:ascii="Book Antiqua" w:hAnsi="Book Antiqua"/>
          <w:b/>
          <w:i w:val="0"/>
          <w:color w:val="auto"/>
          <w:sz w:val="22"/>
        </w:rPr>
        <w:fldChar w:fldCharType="end"/>
      </w:r>
      <w:r w:rsidRPr="007B59A3">
        <w:rPr>
          <w:rFonts w:ascii="Book Antiqua" w:hAnsi="Book Antiqua"/>
          <w:b/>
          <w:i w:val="0"/>
          <w:color w:val="auto"/>
          <w:sz w:val="22"/>
        </w:rPr>
        <w:noBreakHyphen/>
      </w:r>
      <w:r w:rsidRPr="007B59A3">
        <w:rPr>
          <w:rFonts w:ascii="Book Antiqua" w:hAnsi="Book Antiqua"/>
          <w:b/>
          <w:i w:val="0"/>
          <w:color w:val="auto"/>
          <w:sz w:val="22"/>
        </w:rPr>
        <w:fldChar w:fldCharType="begin"/>
      </w:r>
      <w:r w:rsidRPr="007B59A3">
        <w:rPr>
          <w:rFonts w:ascii="Book Antiqua" w:hAnsi="Book Antiqua"/>
          <w:b/>
          <w:i w:val="0"/>
          <w:color w:val="auto"/>
          <w:sz w:val="22"/>
        </w:rPr>
        <w:instrText xml:space="preserve"> SEQ Extracts \* ARABIC \s 1 </w:instrText>
      </w:r>
      <w:r w:rsidRPr="007B59A3">
        <w:rPr>
          <w:rFonts w:ascii="Book Antiqua" w:hAnsi="Book Antiqua"/>
          <w:b/>
          <w:i w:val="0"/>
          <w:color w:val="auto"/>
          <w:sz w:val="22"/>
        </w:rPr>
        <w:fldChar w:fldCharType="separate"/>
      </w:r>
      <w:r w:rsidR="00AE638A">
        <w:rPr>
          <w:rFonts w:ascii="Book Antiqua" w:hAnsi="Book Antiqua"/>
          <w:b/>
          <w:i w:val="0"/>
          <w:noProof/>
          <w:color w:val="auto"/>
          <w:sz w:val="22"/>
        </w:rPr>
        <w:t>12</w:t>
      </w:r>
      <w:r w:rsidRPr="007B59A3">
        <w:rPr>
          <w:rFonts w:ascii="Book Antiqua" w:hAnsi="Book Antiqua"/>
          <w:b/>
          <w:i w:val="0"/>
          <w:color w:val="auto"/>
          <w:sz w:val="22"/>
        </w:rPr>
        <w:fldChar w:fldCharType="end"/>
      </w:r>
      <w:r>
        <w:rPr>
          <w:rFonts w:ascii="Book Antiqua" w:hAnsi="Book Antiqua"/>
          <w:b/>
          <w:i w:val="0"/>
          <w:color w:val="auto"/>
          <w:sz w:val="22"/>
        </w:rPr>
        <w:t xml:space="preserve"> : Treatment of DPS  and Rebate allowed to consumer the New Tariff Regulations</w:t>
      </w:r>
      <w:bookmarkEnd w:id="167"/>
    </w:p>
    <w:p w14:paraId="78D2D7C2" w14:textId="3E0B1899" w:rsidR="00CF4633" w:rsidRDefault="00CF4633" w:rsidP="00CF4633"/>
    <w:p w14:paraId="6F0A9B80" w14:textId="0728DD2F" w:rsidR="00485097" w:rsidRPr="00485097" w:rsidRDefault="00485097" w:rsidP="00485097">
      <w:pPr>
        <w:autoSpaceDE w:val="0"/>
        <w:autoSpaceDN w:val="0"/>
        <w:adjustRightInd w:val="0"/>
        <w:spacing w:after="0" w:line="240" w:lineRule="auto"/>
        <w:ind w:left="720"/>
        <w:jc w:val="both"/>
        <w:rPr>
          <w:rFonts w:ascii="Book Antiqua" w:hAnsi="Book Antiqua" w:cs="Times New Roman"/>
          <w:i/>
          <w:sz w:val="24"/>
          <w:szCs w:val="24"/>
        </w:rPr>
      </w:pPr>
      <w:r w:rsidRPr="00485097">
        <w:rPr>
          <w:rFonts w:ascii="Book Antiqua" w:hAnsi="Book Antiqua" w:cs="Times New Roman"/>
          <w:i/>
          <w:sz w:val="24"/>
          <w:szCs w:val="24"/>
        </w:rPr>
        <w:t>3.13.3. Delayed Payment Surcharge for the retail consumer shall be recovered by the Distribution Licensees as per the Tariff Order and shall be treated as Non-tariff income.</w:t>
      </w:r>
    </w:p>
    <w:p w14:paraId="45B9FC89" w14:textId="77777777" w:rsidR="00485097" w:rsidRPr="00485097" w:rsidRDefault="00485097" w:rsidP="00485097">
      <w:pPr>
        <w:autoSpaceDE w:val="0"/>
        <w:autoSpaceDN w:val="0"/>
        <w:adjustRightInd w:val="0"/>
        <w:spacing w:after="0" w:line="240" w:lineRule="auto"/>
        <w:ind w:left="720"/>
        <w:jc w:val="both"/>
        <w:rPr>
          <w:rFonts w:ascii="Book Antiqua" w:hAnsi="Book Antiqua" w:cs="Times New Roman"/>
          <w:i/>
          <w:sz w:val="24"/>
          <w:szCs w:val="24"/>
        </w:rPr>
      </w:pPr>
    </w:p>
    <w:p w14:paraId="4ABB7AA0" w14:textId="0B19F0E9" w:rsidR="00CF4633" w:rsidRPr="00485097" w:rsidRDefault="00485097" w:rsidP="00485097">
      <w:pPr>
        <w:autoSpaceDE w:val="0"/>
        <w:autoSpaceDN w:val="0"/>
        <w:adjustRightInd w:val="0"/>
        <w:spacing w:after="0" w:line="240" w:lineRule="auto"/>
        <w:ind w:left="720"/>
        <w:jc w:val="both"/>
        <w:rPr>
          <w:rFonts w:ascii="Book Antiqua" w:hAnsi="Book Antiqua" w:cs="Times New Roman"/>
          <w:i/>
          <w:sz w:val="24"/>
          <w:szCs w:val="24"/>
        </w:rPr>
      </w:pPr>
      <w:r w:rsidRPr="00485097">
        <w:rPr>
          <w:rFonts w:ascii="Book Antiqua" w:hAnsi="Book Antiqua" w:cs="Times New Roman"/>
          <w:i/>
          <w:sz w:val="24"/>
          <w:szCs w:val="24"/>
        </w:rPr>
        <w:t>Provided that the rebate allowed to the consumers shall be netted off against the Delayed Payment Surcharge as part of Non-Tariff Income</w:t>
      </w:r>
    </w:p>
    <w:p w14:paraId="7D3BC5A6" w14:textId="77777777" w:rsidR="00485097" w:rsidRPr="00CF4633" w:rsidRDefault="00485097" w:rsidP="00485097">
      <w:pPr>
        <w:autoSpaceDE w:val="0"/>
        <w:autoSpaceDN w:val="0"/>
        <w:adjustRightInd w:val="0"/>
        <w:spacing w:after="0" w:line="240" w:lineRule="auto"/>
      </w:pPr>
    </w:p>
    <w:p w14:paraId="75273184" w14:textId="60CC49A3" w:rsidR="00485097" w:rsidRDefault="00485097" w:rsidP="00485097">
      <w:pPr>
        <w:pStyle w:val="Heading3"/>
        <w:rPr>
          <w:rFonts w:cs="Calibri"/>
        </w:rPr>
      </w:pPr>
      <w:r w:rsidRPr="00921044">
        <w:rPr>
          <w:rFonts w:cs="Calibri"/>
        </w:rPr>
        <w:t xml:space="preserve">The Non-Tariff Income is quite difficult to project as the same is not based or dependent on any business activity. TPSODL has therefore relied on the quantum of actual Non Tariff Income for FY 2022-23 for projecting the future. </w:t>
      </w:r>
      <w:r>
        <w:rPr>
          <w:rFonts w:cs="Calibri"/>
        </w:rPr>
        <w:t xml:space="preserve">Further adjustments have been made </w:t>
      </w:r>
      <w:r w:rsidR="0037380C">
        <w:rPr>
          <w:rFonts w:cs="Calibri"/>
        </w:rPr>
        <w:t xml:space="preserve">to such projections of </w:t>
      </w:r>
      <w:r>
        <w:rPr>
          <w:rFonts w:cs="Calibri"/>
        </w:rPr>
        <w:t>Non Tariff Income on account of DPS, Rebate on Power and Rebate offered to consumers</w:t>
      </w:r>
    </w:p>
    <w:p w14:paraId="6940C735" w14:textId="77777777" w:rsidR="00485097" w:rsidRDefault="00485097" w:rsidP="00485097">
      <w:pPr>
        <w:pStyle w:val="Heading3"/>
        <w:numPr>
          <w:ilvl w:val="0"/>
          <w:numId w:val="0"/>
        </w:numPr>
        <w:ind w:left="720"/>
        <w:rPr>
          <w:rFonts w:cs="Calibri"/>
        </w:rPr>
      </w:pPr>
    </w:p>
    <w:p w14:paraId="67A5E670" w14:textId="77777777" w:rsidR="0037380C" w:rsidRDefault="00485097" w:rsidP="00691B2F">
      <w:pPr>
        <w:pStyle w:val="Heading3"/>
        <w:rPr>
          <w:rFonts w:cs="Calibri"/>
        </w:rPr>
      </w:pPr>
      <w:r>
        <w:rPr>
          <w:rFonts w:cs="Calibri"/>
        </w:rPr>
        <w:t>Accordingly, considering the Non Tariff Inc</w:t>
      </w:r>
      <w:r w:rsidR="0037380C">
        <w:rPr>
          <w:rFonts w:cs="Calibri"/>
        </w:rPr>
        <w:t>om</w:t>
      </w:r>
      <w:r>
        <w:rPr>
          <w:rFonts w:cs="Calibri"/>
        </w:rPr>
        <w:t>e</w:t>
      </w:r>
      <w:r w:rsidR="0037380C">
        <w:rPr>
          <w:rFonts w:cs="Calibri"/>
        </w:rPr>
        <w:t xml:space="preserve"> of FY 2022-23 and the adjustments mentioned above, the Non Tariff Income projected for FY 2023-24 is as follows:</w:t>
      </w:r>
    </w:p>
    <w:p w14:paraId="530025B2" w14:textId="2E2997DA" w:rsidR="0037380C" w:rsidRDefault="0037380C" w:rsidP="0037380C">
      <w:pPr>
        <w:pStyle w:val="Heading3"/>
        <w:numPr>
          <w:ilvl w:val="0"/>
          <w:numId w:val="0"/>
        </w:numPr>
        <w:ind w:left="720"/>
        <w:rPr>
          <w:rFonts w:cs="Calibri"/>
        </w:rPr>
      </w:pPr>
    </w:p>
    <w:p w14:paraId="58F0C582" w14:textId="37544377" w:rsidR="0037380C" w:rsidRPr="006101A2" w:rsidRDefault="0037380C" w:rsidP="0037380C">
      <w:pPr>
        <w:keepNext/>
        <w:jc w:val="center"/>
        <w:rPr>
          <w:rFonts w:ascii="Book Antiqua" w:hAnsi="Book Antiqua" w:cs="CIDFont+F3"/>
          <w:sz w:val="24"/>
          <w:szCs w:val="24"/>
        </w:rPr>
      </w:pPr>
      <w:bookmarkStart w:id="168" w:name="_Toc124166700"/>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28</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Estimation of Non Tariff Income for FY 202</w:t>
      </w:r>
      <w:r w:rsidR="009D6E43">
        <w:rPr>
          <w:rFonts w:ascii="Book Antiqua" w:hAnsi="Book Antiqua"/>
          <w:b/>
          <w:color w:val="000000" w:themeColor="text1"/>
          <w:sz w:val="24"/>
          <w:szCs w:val="24"/>
        </w:rPr>
        <w:t>3</w:t>
      </w:r>
      <w:r>
        <w:rPr>
          <w:rFonts w:ascii="Book Antiqua" w:hAnsi="Book Antiqua"/>
          <w:b/>
          <w:color w:val="000000" w:themeColor="text1"/>
          <w:sz w:val="24"/>
          <w:szCs w:val="24"/>
        </w:rPr>
        <w:t>-2</w:t>
      </w:r>
      <w:r w:rsidR="009D6E43">
        <w:rPr>
          <w:rFonts w:ascii="Book Antiqua" w:hAnsi="Book Antiqua"/>
          <w:b/>
          <w:color w:val="000000" w:themeColor="text1"/>
          <w:sz w:val="24"/>
          <w:szCs w:val="24"/>
        </w:rPr>
        <w:t>4</w:t>
      </w:r>
      <w:r>
        <w:rPr>
          <w:rFonts w:ascii="Book Antiqua" w:hAnsi="Book Antiqua"/>
          <w:b/>
          <w:color w:val="000000" w:themeColor="text1"/>
          <w:sz w:val="24"/>
          <w:szCs w:val="24"/>
        </w:rPr>
        <w:t xml:space="preserve"> </w:t>
      </w:r>
      <w:r w:rsidRPr="006101A2">
        <w:rPr>
          <w:rFonts w:ascii="Book Antiqua" w:hAnsi="Book Antiqua"/>
          <w:b/>
          <w:color w:val="000000" w:themeColor="text1"/>
          <w:sz w:val="24"/>
          <w:szCs w:val="24"/>
        </w:rPr>
        <w:t xml:space="preserve"> ( Rs Cr)</w:t>
      </w:r>
      <w:bookmarkEnd w:id="168"/>
    </w:p>
    <w:p w14:paraId="3CE5BFF1" w14:textId="364054C4" w:rsidR="0037380C" w:rsidRPr="0037380C" w:rsidRDefault="00AE638A" w:rsidP="0037380C">
      <w:pPr>
        <w:jc w:val="center"/>
      </w:pPr>
      <w:r>
        <w:pict w14:anchorId="2D7D2D51">
          <v:shape id="_x0000_i1086" type="#_x0000_t75" style="width:347.25pt;height:106.5pt">
            <v:imagedata r:id="rId87" o:title=""/>
          </v:shape>
        </w:pict>
      </w:r>
    </w:p>
    <w:p w14:paraId="39168B55" w14:textId="77777777" w:rsidR="0037380C" w:rsidRPr="0037380C" w:rsidRDefault="0037380C" w:rsidP="0037380C"/>
    <w:p w14:paraId="3B9A8735" w14:textId="0D3865EA" w:rsidR="00921044" w:rsidRPr="00691B2F" w:rsidRDefault="00921044" w:rsidP="00DD1E8D">
      <w:pPr>
        <w:pStyle w:val="Heading2"/>
        <w:numPr>
          <w:ilvl w:val="1"/>
          <w:numId w:val="2"/>
        </w:numPr>
        <w:spacing w:line="276" w:lineRule="auto"/>
        <w:rPr>
          <w:szCs w:val="24"/>
        </w:rPr>
      </w:pPr>
      <w:bookmarkStart w:id="169" w:name="_Toc124166599"/>
      <w:r w:rsidRPr="00691B2F">
        <w:rPr>
          <w:szCs w:val="24"/>
        </w:rPr>
        <w:t xml:space="preserve">ARR </w:t>
      </w:r>
      <w:r w:rsidR="009D6E43">
        <w:rPr>
          <w:szCs w:val="24"/>
        </w:rPr>
        <w:t xml:space="preserve">and Gap </w:t>
      </w:r>
      <w:r w:rsidRPr="00691B2F">
        <w:rPr>
          <w:szCs w:val="24"/>
        </w:rPr>
        <w:t>for FY 2022-23</w:t>
      </w:r>
      <w:bookmarkEnd w:id="169"/>
      <w:r w:rsidRPr="00691B2F">
        <w:rPr>
          <w:szCs w:val="24"/>
        </w:rPr>
        <w:t xml:space="preserve"> </w:t>
      </w:r>
    </w:p>
    <w:p w14:paraId="3241C8FB" w14:textId="77777777" w:rsidR="000B0CCD" w:rsidRDefault="000B0CCD" w:rsidP="007469C8">
      <w:pPr>
        <w:rPr>
          <w:rFonts w:ascii="Book Antiqua" w:hAnsi="Book Antiqua"/>
        </w:rPr>
      </w:pPr>
    </w:p>
    <w:p w14:paraId="20C81F06" w14:textId="2E372786" w:rsidR="000B0CCD" w:rsidRDefault="00921044" w:rsidP="00691B2F">
      <w:pPr>
        <w:pStyle w:val="Heading3"/>
      </w:pPr>
      <w:r w:rsidRPr="00691B2F">
        <w:rPr>
          <w:rFonts w:cs="Calibri"/>
        </w:rPr>
        <w:t>On</w:t>
      </w:r>
      <w:r>
        <w:t xml:space="preserve"> the basis of the above projections, the ARR for FY 2022-23 along with Gap works out as given in the tables below:</w:t>
      </w:r>
    </w:p>
    <w:p w14:paraId="385AFADA" w14:textId="77777777" w:rsidR="00691B2F" w:rsidRPr="00691B2F" w:rsidRDefault="00691B2F" w:rsidP="00691B2F"/>
    <w:p w14:paraId="15565696" w14:textId="37EF35E4" w:rsidR="00921044" w:rsidRPr="006101A2" w:rsidRDefault="00921044" w:rsidP="00921044">
      <w:pPr>
        <w:keepNext/>
        <w:jc w:val="center"/>
        <w:rPr>
          <w:rFonts w:ascii="Book Antiqua" w:hAnsi="Book Antiqua" w:cs="CIDFont+F3"/>
          <w:sz w:val="24"/>
          <w:szCs w:val="24"/>
        </w:rPr>
      </w:pPr>
      <w:bookmarkStart w:id="170" w:name="_Toc124166701"/>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29</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ARR and Gap estimations for FY 2022-23 </w:t>
      </w:r>
      <w:r w:rsidRPr="006101A2">
        <w:rPr>
          <w:rFonts w:ascii="Book Antiqua" w:hAnsi="Book Antiqua"/>
          <w:b/>
          <w:color w:val="000000" w:themeColor="text1"/>
          <w:sz w:val="24"/>
          <w:szCs w:val="24"/>
        </w:rPr>
        <w:t xml:space="preserve"> ( Rs Cr)</w:t>
      </w:r>
      <w:bookmarkEnd w:id="170"/>
    </w:p>
    <w:p w14:paraId="2C4486B8" w14:textId="23641153" w:rsidR="005F6EA1" w:rsidRDefault="00AE638A" w:rsidP="00921044">
      <w:pPr>
        <w:jc w:val="center"/>
        <w:rPr>
          <w:rFonts w:ascii="Book Antiqua" w:hAnsi="Book Antiqua"/>
        </w:rPr>
      </w:pPr>
      <w:r>
        <w:rPr>
          <w:rFonts w:ascii="Book Antiqua" w:hAnsi="Book Antiqua"/>
        </w:rPr>
        <w:pict w14:anchorId="70F9349B">
          <v:shape id="_x0000_i1087" type="#_x0000_t75" style="width:393.75pt;height:316.5pt">
            <v:imagedata r:id="rId88" o:title=""/>
          </v:shape>
        </w:pict>
      </w:r>
    </w:p>
    <w:p w14:paraId="79BAB64B" w14:textId="737295C3" w:rsidR="00921044" w:rsidRDefault="00921044" w:rsidP="00921044">
      <w:pPr>
        <w:jc w:val="center"/>
        <w:rPr>
          <w:rFonts w:ascii="Book Antiqua" w:hAnsi="Book Antiqua"/>
        </w:rPr>
      </w:pPr>
    </w:p>
    <w:p w14:paraId="0DE84BF6" w14:textId="31529A20" w:rsidR="009D6E43" w:rsidRDefault="009D6E43" w:rsidP="009D6E43">
      <w:pPr>
        <w:pStyle w:val="Heading2"/>
        <w:numPr>
          <w:ilvl w:val="1"/>
          <w:numId w:val="2"/>
        </w:numPr>
        <w:spacing w:line="276" w:lineRule="auto"/>
        <w:rPr>
          <w:szCs w:val="24"/>
        </w:rPr>
      </w:pPr>
      <w:bookmarkStart w:id="171" w:name="_Toc124166600"/>
      <w:r w:rsidRPr="009D6E43">
        <w:rPr>
          <w:szCs w:val="24"/>
        </w:rPr>
        <w:t>ARR and Gap for FY 2023-24</w:t>
      </w:r>
      <w:bookmarkEnd w:id="171"/>
    </w:p>
    <w:p w14:paraId="48EF8ABA" w14:textId="28A9D7E4" w:rsidR="009D6E43" w:rsidRDefault="009D6E43" w:rsidP="009D6E43"/>
    <w:p w14:paraId="16CC02E6" w14:textId="4142B6D2" w:rsidR="009D6E43" w:rsidRDefault="009D6E43" w:rsidP="009D6E43">
      <w:pPr>
        <w:pStyle w:val="Heading3"/>
      </w:pPr>
      <w:r>
        <w:t>Similarly, the ARR and Gap for FY 2023-24 with the above projections work out to as provided in the table below</w:t>
      </w:r>
    </w:p>
    <w:p w14:paraId="5836B481" w14:textId="77777777" w:rsidR="009D6E43" w:rsidRPr="009D6E43" w:rsidRDefault="009D6E43" w:rsidP="009D6E43"/>
    <w:p w14:paraId="0AF0614C" w14:textId="6D3391D6" w:rsidR="005F6EA1" w:rsidRPr="006101A2" w:rsidRDefault="005F6EA1" w:rsidP="005F6EA1">
      <w:pPr>
        <w:keepNext/>
        <w:jc w:val="center"/>
        <w:rPr>
          <w:rFonts w:ascii="Book Antiqua" w:hAnsi="Book Antiqua" w:cs="CIDFont+F3"/>
          <w:sz w:val="24"/>
          <w:szCs w:val="24"/>
        </w:rPr>
      </w:pPr>
      <w:bookmarkStart w:id="172" w:name="_Toc124166702"/>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30</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ARR and Gap estimations for FY 2023-24 </w:t>
      </w:r>
      <w:r w:rsidRPr="006101A2">
        <w:rPr>
          <w:rFonts w:ascii="Book Antiqua" w:hAnsi="Book Antiqua"/>
          <w:b/>
          <w:color w:val="000000" w:themeColor="text1"/>
          <w:sz w:val="24"/>
          <w:szCs w:val="24"/>
        </w:rPr>
        <w:t xml:space="preserve"> ( Rs Cr)</w:t>
      </w:r>
      <w:bookmarkEnd w:id="172"/>
    </w:p>
    <w:p w14:paraId="42D15270" w14:textId="3D90103B" w:rsidR="00921044" w:rsidRDefault="00AE638A" w:rsidP="001E346D">
      <w:pPr>
        <w:jc w:val="center"/>
        <w:rPr>
          <w:rFonts w:ascii="Book Antiqua" w:hAnsi="Book Antiqua"/>
        </w:rPr>
      </w:pPr>
      <w:r>
        <w:rPr>
          <w:rFonts w:ascii="Book Antiqua" w:hAnsi="Book Antiqua"/>
        </w:rPr>
        <w:pict w14:anchorId="08C66151">
          <v:shape id="_x0000_i1088" type="#_x0000_t75" style="width:349.5pt;height:319.5pt">
            <v:imagedata r:id="rId89" o:title=""/>
          </v:shape>
        </w:pict>
      </w:r>
    </w:p>
    <w:p w14:paraId="1259B825" w14:textId="77777777" w:rsidR="001E346D" w:rsidRPr="007469C8" w:rsidRDefault="001E346D" w:rsidP="001E346D">
      <w:pPr>
        <w:jc w:val="both"/>
        <w:rPr>
          <w:rFonts w:ascii="Book Antiqua" w:hAnsi="Book Antiqua"/>
        </w:rPr>
      </w:pPr>
    </w:p>
    <w:p w14:paraId="16FA2382" w14:textId="77777777" w:rsidR="00DA6305" w:rsidRDefault="00DA6305">
      <w:pPr>
        <w:rPr>
          <w:rFonts w:ascii="Book Antiqua" w:hAnsi="Book Antiqua"/>
          <w:sz w:val="24"/>
          <w:szCs w:val="24"/>
        </w:rPr>
      </w:pPr>
      <w:r>
        <w:rPr>
          <w:rFonts w:ascii="Book Antiqua" w:hAnsi="Book Antiqua"/>
          <w:sz w:val="24"/>
          <w:szCs w:val="24"/>
        </w:rPr>
        <w:br w:type="page"/>
      </w:r>
    </w:p>
    <w:p w14:paraId="1530F152" w14:textId="77777777" w:rsidR="005274C0" w:rsidRPr="001E4DE5" w:rsidRDefault="00B048ED" w:rsidP="003C289D">
      <w:pPr>
        <w:pStyle w:val="Heading1"/>
        <w:numPr>
          <w:ilvl w:val="0"/>
          <w:numId w:val="2"/>
        </w:numPr>
        <w:spacing w:line="276" w:lineRule="auto"/>
        <w:jc w:val="center"/>
      </w:pPr>
      <w:bookmarkStart w:id="173" w:name="_Toc124166601"/>
      <w:r w:rsidRPr="001E4DE5">
        <w:t>Carrying cost and Gap Movement</w:t>
      </w:r>
      <w:bookmarkEnd w:id="173"/>
    </w:p>
    <w:p w14:paraId="11A68805" w14:textId="77777777" w:rsidR="00B048ED" w:rsidRDefault="00B048ED">
      <w:pPr>
        <w:rPr>
          <w:rFonts w:ascii="Book Antiqua" w:hAnsi="Book Antiqua"/>
          <w:sz w:val="24"/>
          <w:szCs w:val="24"/>
        </w:rPr>
      </w:pPr>
    </w:p>
    <w:p w14:paraId="3CBCE841" w14:textId="77777777" w:rsidR="00B048ED" w:rsidRDefault="00B048ED" w:rsidP="00B048ED">
      <w:pPr>
        <w:pStyle w:val="Heading3"/>
      </w:pPr>
      <w:r>
        <w:t>In the previous chapters, TPSODL has worked out the Gap/(Surplus)  in the various years. The Tariff Regulations 2014 permit recovery of the carrying cost for the Gap/Surplus. The extracts of the Tariff Regulations 2014 in this regard are as follows:</w:t>
      </w:r>
    </w:p>
    <w:p w14:paraId="3626E78C" w14:textId="77777777" w:rsidR="00B048ED" w:rsidRDefault="00B048ED" w:rsidP="00B048ED"/>
    <w:p w14:paraId="0D8DA8D9" w14:textId="00CF83E6" w:rsidR="003673EB" w:rsidRPr="003673EB" w:rsidRDefault="003673EB" w:rsidP="003673EB">
      <w:pPr>
        <w:pStyle w:val="Caption"/>
        <w:jc w:val="center"/>
        <w:rPr>
          <w:rFonts w:ascii="Book Antiqua" w:hAnsi="Book Antiqua"/>
          <w:b/>
          <w:i w:val="0"/>
          <w:color w:val="auto"/>
          <w:sz w:val="22"/>
        </w:rPr>
      </w:pPr>
      <w:bookmarkStart w:id="174" w:name="_Toc124166633"/>
      <w:r w:rsidRPr="003673EB">
        <w:rPr>
          <w:rFonts w:ascii="Book Antiqua" w:hAnsi="Book Antiqua"/>
          <w:b/>
          <w:i w:val="0"/>
          <w:color w:val="auto"/>
          <w:sz w:val="22"/>
        </w:rPr>
        <w:t xml:space="preserve">Extracts </w:t>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STYLEREF 1 \s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4</w:t>
      </w:r>
      <w:r w:rsidR="007B59A3">
        <w:rPr>
          <w:rFonts w:ascii="Book Antiqua" w:hAnsi="Book Antiqua"/>
          <w:b/>
          <w:i w:val="0"/>
          <w:color w:val="auto"/>
          <w:sz w:val="22"/>
        </w:rPr>
        <w:fldChar w:fldCharType="end"/>
      </w:r>
      <w:r w:rsidR="007B59A3">
        <w:rPr>
          <w:rFonts w:ascii="Book Antiqua" w:hAnsi="Book Antiqua"/>
          <w:b/>
          <w:i w:val="0"/>
          <w:color w:val="auto"/>
          <w:sz w:val="22"/>
        </w:rPr>
        <w:noBreakHyphen/>
      </w:r>
      <w:r w:rsidR="007B59A3">
        <w:rPr>
          <w:rFonts w:ascii="Book Antiqua" w:hAnsi="Book Antiqua"/>
          <w:b/>
          <w:i w:val="0"/>
          <w:color w:val="auto"/>
          <w:sz w:val="22"/>
        </w:rPr>
        <w:fldChar w:fldCharType="begin"/>
      </w:r>
      <w:r w:rsidR="007B59A3">
        <w:rPr>
          <w:rFonts w:ascii="Book Antiqua" w:hAnsi="Book Antiqua"/>
          <w:b/>
          <w:i w:val="0"/>
          <w:color w:val="auto"/>
          <w:sz w:val="22"/>
        </w:rPr>
        <w:instrText xml:space="preserve"> SEQ Extracts \* ARABIC \s 1 </w:instrText>
      </w:r>
      <w:r w:rsidR="007B59A3">
        <w:rPr>
          <w:rFonts w:ascii="Book Antiqua" w:hAnsi="Book Antiqua"/>
          <w:b/>
          <w:i w:val="0"/>
          <w:color w:val="auto"/>
          <w:sz w:val="22"/>
        </w:rPr>
        <w:fldChar w:fldCharType="separate"/>
      </w:r>
      <w:r w:rsidR="00AE638A">
        <w:rPr>
          <w:rFonts w:ascii="Book Antiqua" w:hAnsi="Book Antiqua"/>
          <w:b/>
          <w:i w:val="0"/>
          <w:noProof/>
          <w:color w:val="auto"/>
          <w:sz w:val="22"/>
        </w:rPr>
        <w:t>1</w:t>
      </w:r>
      <w:r w:rsidR="007B59A3">
        <w:rPr>
          <w:rFonts w:ascii="Book Antiqua" w:hAnsi="Book Antiqua"/>
          <w:b/>
          <w:i w:val="0"/>
          <w:color w:val="auto"/>
          <w:sz w:val="22"/>
        </w:rPr>
        <w:fldChar w:fldCharType="end"/>
      </w:r>
      <w:r>
        <w:rPr>
          <w:rFonts w:ascii="Book Antiqua" w:hAnsi="Book Antiqua"/>
          <w:b/>
          <w:i w:val="0"/>
          <w:color w:val="auto"/>
          <w:sz w:val="22"/>
        </w:rPr>
        <w:t xml:space="preserve"> : Carrying cost for Gap/(Surplus)</w:t>
      </w:r>
      <w:bookmarkEnd w:id="174"/>
    </w:p>
    <w:p w14:paraId="0E934F26" w14:textId="77777777" w:rsidR="00B048ED" w:rsidRDefault="003673EB" w:rsidP="00B048ED">
      <w:r>
        <w:rPr>
          <w:noProof/>
        </w:rPr>
        <w:drawing>
          <wp:inline distT="0" distB="0" distL="0" distR="0" wp14:anchorId="3C27A587" wp14:editId="57A5EABF">
            <wp:extent cx="5745480" cy="160655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45480" cy="1606550"/>
                    </a:xfrm>
                    <a:prstGeom prst="rect">
                      <a:avLst/>
                    </a:prstGeom>
                  </pic:spPr>
                </pic:pic>
              </a:graphicData>
            </a:graphic>
          </wp:inline>
        </w:drawing>
      </w:r>
    </w:p>
    <w:p w14:paraId="44500EC4" w14:textId="77777777" w:rsidR="003673EB" w:rsidRDefault="003673EB" w:rsidP="00B048ED"/>
    <w:p w14:paraId="4E534440" w14:textId="77777777" w:rsidR="00B06465" w:rsidRPr="00DD1E8D" w:rsidRDefault="00B06465" w:rsidP="00DD1E8D">
      <w:pPr>
        <w:pStyle w:val="Heading2"/>
        <w:numPr>
          <w:ilvl w:val="1"/>
          <w:numId w:val="2"/>
        </w:numPr>
        <w:spacing w:line="276" w:lineRule="auto"/>
        <w:rPr>
          <w:szCs w:val="24"/>
        </w:rPr>
      </w:pPr>
      <w:bookmarkStart w:id="175" w:name="_Toc124166602"/>
      <w:r w:rsidRPr="00DD1E8D">
        <w:rPr>
          <w:szCs w:val="24"/>
        </w:rPr>
        <w:t>Carrying Cost</w:t>
      </w:r>
      <w:bookmarkEnd w:id="175"/>
    </w:p>
    <w:p w14:paraId="6B6E3D4A" w14:textId="77777777" w:rsidR="00B06465" w:rsidRPr="00B06465" w:rsidRDefault="00B06465" w:rsidP="00B06465"/>
    <w:p w14:paraId="7F322B40" w14:textId="77777777" w:rsidR="003673EB" w:rsidRDefault="003673EB" w:rsidP="003673EB">
      <w:pPr>
        <w:pStyle w:val="Heading3"/>
      </w:pPr>
      <w:r>
        <w:t xml:space="preserve">Based on the above the movement of Gap along with carrying cost is as give in the </w:t>
      </w:r>
      <w:r w:rsidR="00521827">
        <w:t>table below</w:t>
      </w:r>
    </w:p>
    <w:p w14:paraId="42B241B1" w14:textId="77777777" w:rsidR="00521827" w:rsidRDefault="00521827" w:rsidP="00521827"/>
    <w:p w14:paraId="4B8EFE7D" w14:textId="2464EE56" w:rsidR="00521827" w:rsidRDefault="00521827" w:rsidP="00521827">
      <w:pPr>
        <w:jc w:val="center"/>
      </w:pPr>
      <w:bookmarkStart w:id="176" w:name="_Toc124166703"/>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4</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Carrying Cost Working for Various years</w:t>
      </w:r>
      <w:bookmarkEnd w:id="176"/>
    </w:p>
    <w:p w14:paraId="47C5DD6C" w14:textId="5D5CB24C" w:rsidR="00521827" w:rsidRDefault="00AE638A" w:rsidP="00876B16">
      <w:pPr>
        <w:jc w:val="center"/>
      </w:pPr>
      <w:r>
        <w:pict w14:anchorId="2544D99A">
          <v:shape id="_x0000_i1089" type="#_x0000_t75" style="width:443.25pt;height:83.25pt">
            <v:imagedata r:id="rId91" o:title=""/>
          </v:shape>
        </w:pict>
      </w:r>
    </w:p>
    <w:p w14:paraId="2C9A806D" w14:textId="77777777" w:rsidR="00521827" w:rsidRPr="00B06465" w:rsidRDefault="00521827" w:rsidP="00B06465">
      <w:pPr>
        <w:jc w:val="both"/>
        <w:rPr>
          <w:rFonts w:ascii="Book Antiqua" w:hAnsi="Book Antiqua"/>
          <w:sz w:val="20"/>
        </w:rPr>
      </w:pPr>
      <w:r w:rsidRPr="00B06465">
        <w:rPr>
          <w:rFonts w:ascii="Book Antiqua" w:hAnsi="Book Antiqua"/>
          <w:sz w:val="20"/>
        </w:rPr>
        <w:t>Note: The car</w:t>
      </w:r>
      <w:r w:rsidR="00577149" w:rsidRPr="00B06465">
        <w:rPr>
          <w:rFonts w:ascii="Book Antiqua" w:hAnsi="Book Antiqua"/>
          <w:sz w:val="20"/>
        </w:rPr>
        <w:t>rying cost period is based on</w:t>
      </w:r>
      <w:r w:rsidR="00B06465" w:rsidRPr="00B06465">
        <w:rPr>
          <w:rFonts w:ascii="Book Antiqua" w:hAnsi="Book Antiqua"/>
          <w:sz w:val="20"/>
        </w:rPr>
        <w:t xml:space="preserve"> the recovery from the middle of the relevant period to middle of FY 2023-24</w:t>
      </w:r>
    </w:p>
    <w:p w14:paraId="3E3DAFD0" w14:textId="77777777" w:rsidR="00B06465" w:rsidRDefault="00B06465">
      <w:pPr>
        <w:rPr>
          <w:rFonts w:ascii="Book Antiqua" w:hAnsi="Book Antiqua"/>
          <w:sz w:val="24"/>
          <w:szCs w:val="24"/>
        </w:rPr>
      </w:pPr>
    </w:p>
    <w:p w14:paraId="5F8E8CB6" w14:textId="77777777" w:rsidR="00B06465" w:rsidRDefault="00B06465" w:rsidP="00DD1E8D">
      <w:pPr>
        <w:pStyle w:val="Heading2"/>
        <w:numPr>
          <w:ilvl w:val="1"/>
          <w:numId w:val="2"/>
        </w:numPr>
        <w:spacing w:line="276" w:lineRule="auto"/>
        <w:rPr>
          <w:szCs w:val="24"/>
        </w:rPr>
      </w:pPr>
      <w:bookmarkStart w:id="177" w:name="_Toc124166603"/>
      <w:r>
        <w:rPr>
          <w:szCs w:val="24"/>
        </w:rPr>
        <w:t>Movement of Gap</w:t>
      </w:r>
      <w:bookmarkEnd w:id="177"/>
    </w:p>
    <w:p w14:paraId="7AB90D43" w14:textId="77777777" w:rsidR="00B06465" w:rsidRDefault="00B06465">
      <w:pPr>
        <w:rPr>
          <w:rFonts w:ascii="Book Antiqua" w:hAnsi="Book Antiqua"/>
          <w:sz w:val="24"/>
          <w:szCs w:val="24"/>
        </w:rPr>
      </w:pPr>
    </w:p>
    <w:p w14:paraId="283EB9CE" w14:textId="77777777" w:rsidR="00B06465" w:rsidRDefault="00B06465" w:rsidP="00B06465">
      <w:pPr>
        <w:pStyle w:val="Heading3"/>
      </w:pPr>
      <w:r>
        <w:t>The Movement of Gap over the various years is as follows:</w:t>
      </w:r>
    </w:p>
    <w:p w14:paraId="096ACE0F" w14:textId="77777777" w:rsidR="00B06465" w:rsidRDefault="00B06465">
      <w:pPr>
        <w:rPr>
          <w:rFonts w:ascii="Book Antiqua" w:hAnsi="Book Antiqua"/>
          <w:sz w:val="24"/>
          <w:szCs w:val="24"/>
        </w:rPr>
      </w:pPr>
    </w:p>
    <w:p w14:paraId="616FCE18" w14:textId="19DB1EE6" w:rsidR="00B06465" w:rsidRDefault="00B06465" w:rsidP="00B06465">
      <w:pPr>
        <w:jc w:val="center"/>
      </w:pPr>
      <w:bookmarkStart w:id="178" w:name="_Toc124166704"/>
      <w:bookmarkStart w:id="179" w:name="OLE_LINK1"/>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4</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Movement of Gap from 1</w:t>
      </w:r>
      <w:r w:rsidRPr="00B06465">
        <w:rPr>
          <w:rFonts w:ascii="Book Antiqua" w:hAnsi="Book Antiqua"/>
          <w:b/>
          <w:color w:val="000000" w:themeColor="text1"/>
          <w:sz w:val="24"/>
          <w:szCs w:val="24"/>
          <w:vertAlign w:val="superscript"/>
        </w:rPr>
        <w:t>st</w:t>
      </w:r>
      <w:r>
        <w:rPr>
          <w:rFonts w:ascii="Book Antiqua" w:hAnsi="Book Antiqua"/>
          <w:b/>
          <w:color w:val="000000" w:themeColor="text1"/>
          <w:sz w:val="24"/>
          <w:szCs w:val="24"/>
        </w:rPr>
        <w:t xml:space="preserve"> January 202</w:t>
      </w:r>
      <w:r w:rsidR="00722FEC">
        <w:rPr>
          <w:rFonts w:ascii="Book Antiqua" w:hAnsi="Book Antiqua"/>
          <w:b/>
          <w:color w:val="000000" w:themeColor="text1"/>
          <w:sz w:val="24"/>
          <w:szCs w:val="24"/>
        </w:rPr>
        <w:t>1</w:t>
      </w:r>
      <w:bookmarkEnd w:id="178"/>
    </w:p>
    <w:bookmarkEnd w:id="179"/>
    <w:p w14:paraId="194254D9" w14:textId="26E71DE2" w:rsidR="00B06465" w:rsidRDefault="00AE638A">
      <w:pPr>
        <w:rPr>
          <w:rFonts w:ascii="Book Antiqua" w:hAnsi="Book Antiqua"/>
          <w:sz w:val="24"/>
          <w:szCs w:val="24"/>
        </w:rPr>
      </w:pPr>
      <w:r>
        <w:rPr>
          <w:rFonts w:ascii="Book Antiqua" w:hAnsi="Book Antiqua"/>
          <w:sz w:val="24"/>
          <w:szCs w:val="24"/>
        </w:rPr>
        <w:pict w14:anchorId="454944F4">
          <v:shape id="_x0000_i1090" type="#_x0000_t75" style="width:476.25pt;height:81.75pt">
            <v:imagedata r:id="rId92" o:title=""/>
          </v:shape>
        </w:pict>
      </w:r>
    </w:p>
    <w:p w14:paraId="2554C958" w14:textId="77777777" w:rsidR="00B06465" w:rsidRDefault="00B06465">
      <w:pPr>
        <w:rPr>
          <w:rFonts w:ascii="Book Antiqua" w:hAnsi="Book Antiqua"/>
          <w:sz w:val="24"/>
          <w:szCs w:val="24"/>
        </w:rPr>
      </w:pPr>
    </w:p>
    <w:p w14:paraId="7639B8F4" w14:textId="77777777" w:rsidR="005274C0" w:rsidRDefault="005274C0">
      <w:pPr>
        <w:rPr>
          <w:rFonts w:ascii="Book Antiqua" w:hAnsi="Book Antiqua"/>
          <w:sz w:val="24"/>
          <w:szCs w:val="24"/>
        </w:rPr>
      </w:pPr>
      <w:r>
        <w:rPr>
          <w:rFonts w:ascii="Book Antiqua" w:hAnsi="Book Antiqua"/>
          <w:sz w:val="24"/>
          <w:szCs w:val="24"/>
        </w:rPr>
        <w:br w:type="page"/>
      </w:r>
    </w:p>
    <w:p w14:paraId="1F795537" w14:textId="77777777" w:rsidR="004B64CF" w:rsidRPr="00EC211D" w:rsidRDefault="004B64CF" w:rsidP="003C289D">
      <w:pPr>
        <w:pStyle w:val="Heading1"/>
        <w:numPr>
          <w:ilvl w:val="0"/>
          <w:numId w:val="2"/>
        </w:numPr>
        <w:spacing w:line="276" w:lineRule="auto"/>
        <w:jc w:val="center"/>
      </w:pPr>
      <w:bookmarkStart w:id="180" w:name="_Ref120436542"/>
      <w:bookmarkStart w:id="181" w:name="_Ref120436551"/>
      <w:bookmarkStart w:id="182" w:name="_Toc124166604"/>
      <w:r w:rsidRPr="00EC211D">
        <w:t>Meter Rent Proposal for Smart Meters</w:t>
      </w:r>
      <w:bookmarkEnd w:id="180"/>
      <w:bookmarkEnd w:id="181"/>
      <w:bookmarkEnd w:id="182"/>
    </w:p>
    <w:p w14:paraId="7994B01D" w14:textId="77777777" w:rsidR="00EC211D" w:rsidRDefault="00EC211D" w:rsidP="00EC211D">
      <w:pPr>
        <w:pStyle w:val="Heading3"/>
        <w:numPr>
          <w:ilvl w:val="0"/>
          <w:numId w:val="0"/>
        </w:numPr>
        <w:ind w:left="720"/>
      </w:pPr>
    </w:p>
    <w:p w14:paraId="43A9D6FC" w14:textId="3719F339" w:rsidR="004B64CF" w:rsidRDefault="004B64CF" w:rsidP="00051387">
      <w:pPr>
        <w:pStyle w:val="Heading3"/>
      </w:pPr>
      <w:r w:rsidRPr="00051387">
        <w:t>The Government of India vide its notification dated 17th August 2021 has mandated</w:t>
      </w:r>
      <w:r>
        <w:t xml:space="preserve"> replacement of existing meters through smart meters with pre-payment facility in a phased manner. As per the notification, all consumer mete</w:t>
      </w:r>
      <w:r w:rsidR="00DA0197">
        <w:t xml:space="preserve">rs are required to be replaced by March 2025. </w:t>
      </w:r>
      <w:r>
        <w:t>The notification is reproduced below</w:t>
      </w:r>
      <w:r w:rsidR="00242C1A">
        <w:t xml:space="preserve"> </w:t>
      </w:r>
    </w:p>
    <w:p w14:paraId="65A95C95" w14:textId="77777777" w:rsidR="00051387" w:rsidRPr="00051387" w:rsidRDefault="00051387" w:rsidP="00051387"/>
    <w:p w14:paraId="2D51B492" w14:textId="52E9E0CB" w:rsidR="004B64CF" w:rsidRPr="00242C1A" w:rsidRDefault="00242C1A" w:rsidP="00242C1A">
      <w:pPr>
        <w:pStyle w:val="Caption"/>
        <w:jc w:val="center"/>
        <w:rPr>
          <w:rFonts w:ascii="Book Antiqua" w:hAnsi="Book Antiqua"/>
          <w:b/>
          <w:i w:val="0"/>
          <w:color w:val="auto"/>
          <w:sz w:val="28"/>
          <w:szCs w:val="24"/>
        </w:rPr>
      </w:pPr>
      <w:bookmarkStart w:id="183" w:name="_Toc124166634"/>
      <w:r w:rsidRPr="00242C1A">
        <w:rPr>
          <w:rFonts w:ascii="Book Antiqua" w:hAnsi="Book Antiqua"/>
          <w:b/>
          <w:i w:val="0"/>
          <w:color w:val="auto"/>
          <w:sz w:val="20"/>
        </w:rPr>
        <w:t xml:space="preserve">Extracts </w:t>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STYLEREF 1 \s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5</w:t>
      </w:r>
      <w:r w:rsidR="007B59A3">
        <w:rPr>
          <w:rFonts w:ascii="Book Antiqua" w:hAnsi="Book Antiqua"/>
          <w:b/>
          <w:i w:val="0"/>
          <w:color w:val="auto"/>
          <w:sz w:val="20"/>
        </w:rPr>
        <w:fldChar w:fldCharType="end"/>
      </w:r>
      <w:r w:rsidR="007B59A3">
        <w:rPr>
          <w:rFonts w:ascii="Book Antiqua" w:hAnsi="Book Antiqua"/>
          <w:b/>
          <w:i w:val="0"/>
          <w:color w:val="auto"/>
          <w:sz w:val="20"/>
        </w:rPr>
        <w:noBreakHyphen/>
      </w:r>
      <w:r w:rsidR="007B59A3">
        <w:rPr>
          <w:rFonts w:ascii="Book Antiqua" w:hAnsi="Book Antiqua"/>
          <w:b/>
          <w:i w:val="0"/>
          <w:color w:val="auto"/>
          <w:sz w:val="20"/>
        </w:rPr>
        <w:fldChar w:fldCharType="begin"/>
      </w:r>
      <w:r w:rsidR="007B59A3">
        <w:rPr>
          <w:rFonts w:ascii="Book Antiqua" w:hAnsi="Book Antiqua"/>
          <w:b/>
          <w:i w:val="0"/>
          <w:color w:val="auto"/>
          <w:sz w:val="20"/>
        </w:rPr>
        <w:instrText xml:space="preserve"> SEQ Extracts \* ARABIC \s 1 </w:instrText>
      </w:r>
      <w:r w:rsidR="007B59A3">
        <w:rPr>
          <w:rFonts w:ascii="Book Antiqua" w:hAnsi="Book Antiqua"/>
          <w:b/>
          <w:i w:val="0"/>
          <w:color w:val="auto"/>
          <w:sz w:val="20"/>
        </w:rPr>
        <w:fldChar w:fldCharType="separate"/>
      </w:r>
      <w:r w:rsidR="00AE638A">
        <w:rPr>
          <w:rFonts w:ascii="Book Antiqua" w:hAnsi="Book Antiqua"/>
          <w:b/>
          <w:i w:val="0"/>
          <w:noProof/>
          <w:color w:val="auto"/>
          <w:sz w:val="20"/>
        </w:rPr>
        <w:t>1</w:t>
      </w:r>
      <w:r w:rsidR="007B59A3">
        <w:rPr>
          <w:rFonts w:ascii="Book Antiqua" w:hAnsi="Book Antiqua"/>
          <w:b/>
          <w:i w:val="0"/>
          <w:color w:val="auto"/>
          <w:sz w:val="20"/>
        </w:rPr>
        <w:fldChar w:fldCharType="end"/>
      </w:r>
      <w:r>
        <w:rPr>
          <w:rFonts w:ascii="Book Antiqua" w:hAnsi="Book Antiqua"/>
          <w:b/>
          <w:i w:val="0"/>
          <w:color w:val="auto"/>
          <w:sz w:val="20"/>
        </w:rPr>
        <w:t xml:space="preserve"> : Notification of Government of India dated 17</w:t>
      </w:r>
      <w:r w:rsidRPr="00242C1A">
        <w:rPr>
          <w:rFonts w:ascii="Book Antiqua" w:hAnsi="Book Antiqua"/>
          <w:b/>
          <w:i w:val="0"/>
          <w:color w:val="auto"/>
          <w:sz w:val="20"/>
          <w:vertAlign w:val="superscript"/>
        </w:rPr>
        <w:t>th</w:t>
      </w:r>
      <w:r>
        <w:rPr>
          <w:rFonts w:ascii="Book Antiqua" w:hAnsi="Book Antiqua"/>
          <w:b/>
          <w:i w:val="0"/>
          <w:color w:val="auto"/>
          <w:sz w:val="20"/>
        </w:rPr>
        <w:t xml:space="preserve"> August 2021</w:t>
      </w:r>
      <w:bookmarkEnd w:id="183"/>
    </w:p>
    <w:p w14:paraId="328902DB" w14:textId="77777777" w:rsidR="004B64CF" w:rsidRPr="004B64CF" w:rsidRDefault="004B64CF" w:rsidP="004B64CF">
      <w:pPr>
        <w:autoSpaceDE w:val="0"/>
        <w:autoSpaceDN w:val="0"/>
        <w:adjustRightInd w:val="0"/>
        <w:spacing w:after="0" w:line="240" w:lineRule="auto"/>
        <w:jc w:val="both"/>
        <w:rPr>
          <w:rFonts w:ascii="Book Antiqua" w:hAnsi="Book Antiqua" w:cs="Times New Roman"/>
          <w:i/>
          <w:sz w:val="24"/>
          <w:szCs w:val="24"/>
        </w:rPr>
      </w:pPr>
      <w:r w:rsidRPr="004B64CF">
        <w:rPr>
          <w:rFonts w:ascii="Book Antiqua" w:hAnsi="Book Antiqua" w:cs="Times New Roman"/>
          <w:b/>
          <w:bCs/>
          <w:i/>
          <w:sz w:val="24"/>
          <w:szCs w:val="24"/>
        </w:rPr>
        <w:t>F.No. 23/35/2019-R&amp;R.</w:t>
      </w:r>
      <w:r w:rsidRPr="004B64CF">
        <w:rPr>
          <w:rFonts w:ascii="Book Antiqua" w:hAnsi="Book Antiqua" w:cs="TimesNewRomanPS-BoldMT"/>
          <w:b/>
          <w:bCs/>
          <w:i/>
          <w:sz w:val="24"/>
          <w:szCs w:val="24"/>
        </w:rPr>
        <w:t>—</w:t>
      </w:r>
      <w:r w:rsidRPr="004B64CF">
        <w:rPr>
          <w:rFonts w:ascii="Book Antiqua" w:hAnsi="Book Antiqua" w:cs="Times New Roman"/>
          <w:i/>
          <w:sz w:val="24"/>
          <w:szCs w:val="24"/>
        </w:rPr>
        <w:t>In pursuance to the provisions made in clause 4(1) (b) of the Central Electricity Authority (Installation and Operation of Meters) (Amendment) Regulations, 2019 framed under sub-section (1) of section 55 read with clause(c) of sub-section (2) of section 177 of the Electricity Act, 2003, the Central Government hereby notifies the following timelines for the replacement of existing meters with smart meters with prepayment feature:</w:t>
      </w:r>
    </w:p>
    <w:p w14:paraId="4D3F5FC7" w14:textId="77777777" w:rsidR="004B64CF" w:rsidRPr="004B64CF" w:rsidRDefault="004B64CF" w:rsidP="004B64CF">
      <w:pPr>
        <w:autoSpaceDE w:val="0"/>
        <w:autoSpaceDN w:val="0"/>
        <w:adjustRightInd w:val="0"/>
        <w:spacing w:after="0" w:line="240" w:lineRule="auto"/>
        <w:jc w:val="both"/>
        <w:rPr>
          <w:rFonts w:ascii="Book Antiqua" w:hAnsi="Book Antiqua" w:cs="Times New Roman"/>
          <w:sz w:val="24"/>
          <w:szCs w:val="24"/>
        </w:rPr>
      </w:pPr>
    </w:p>
    <w:p w14:paraId="134A356E"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1. All consumers (other than agricultural consumers) in areas with communication network, shall be supplied electricity with Smart Meters working in prepayment mode, conforming to relevant IS, within the timelines specified below:</w:t>
      </w:r>
    </w:p>
    <w:p w14:paraId="20F0722A"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43586763"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(i) All Union Territories, electrical divisions having more than 50% consumers in urban areas with AT&amp;C losses more than 15% in financial year 2019-20, other electrical divisions with AT&amp;C losses more than 25% in financial year 2019-20, all Government offices at Block level and above, and all industrial and commercial consumers, shall be metered with smart meters with prepayment mode by December, 2023:</w:t>
      </w:r>
    </w:p>
    <w:p w14:paraId="3183084C"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0AE22274"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Provided that the State Regulatory Commission may, by notification, extend the said period of implementation, giving reasons to do so, only twice but not more than six months at a time, for a class or classes of consumers or for such areas as may be specified in that notification;</w:t>
      </w:r>
    </w:p>
    <w:p w14:paraId="205083A0"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4BD64F8A"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 xml:space="preserve"> (ii) All other areas shall be metered with smart meters with prepayment mode by March, 2025:</w:t>
      </w:r>
    </w:p>
    <w:p w14:paraId="77B646BC"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26C47FD4"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Provided that in areas which do not have communication network, installation of prepayment meters, conforming to relevant IS, may be allowed by the respective State Electricity Regulatory Commission:</w:t>
      </w:r>
    </w:p>
    <w:p w14:paraId="5B68A049"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57D9FA2B"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(iii) All consumer connections having current carrying capacity beyond that specified in relevant IS, may be provided with meters with smart meters having AMR facility.</w:t>
      </w:r>
    </w:p>
    <w:p w14:paraId="605F21CE"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p>
    <w:p w14:paraId="3CA0C20A"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2. All feeders and distribution transformers (DTs) shall be provided with meters having AMR facility or covered under AMI, as per the timelines specified below:</w:t>
      </w:r>
    </w:p>
    <w:p w14:paraId="7E40CA2D" w14:textId="77777777" w:rsidR="004B64CF" w:rsidRDefault="004B64CF" w:rsidP="004B64CF">
      <w:pPr>
        <w:autoSpaceDE w:val="0"/>
        <w:autoSpaceDN w:val="0"/>
        <w:adjustRightInd w:val="0"/>
        <w:spacing w:after="0" w:line="240" w:lineRule="auto"/>
        <w:ind w:left="720"/>
        <w:jc w:val="both"/>
        <w:rPr>
          <w:rFonts w:ascii="Book Antiqua" w:hAnsi="Book Antiqua" w:cs="Times New Roman"/>
          <w:sz w:val="24"/>
          <w:szCs w:val="24"/>
        </w:rPr>
      </w:pPr>
    </w:p>
    <w:p w14:paraId="16992AAB"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(i) All feeders shall be metered by December, 2022.</w:t>
      </w:r>
    </w:p>
    <w:p w14:paraId="0D06A197"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(ii) All DTs in electrical divisions having more than 50% consumers in urban areas with AT&amp;C losses more than 15% in financial year 2019-20, and in all other electrical divisions with AT&amp;C losses more than 25% in financial year 2019-20, shall be metered by December, 2023.</w:t>
      </w:r>
    </w:p>
    <w:p w14:paraId="5271CB90" w14:textId="77777777" w:rsidR="004B64CF" w:rsidRPr="004B64CF" w:rsidRDefault="004B64CF" w:rsidP="004B64CF">
      <w:pPr>
        <w:autoSpaceDE w:val="0"/>
        <w:autoSpaceDN w:val="0"/>
        <w:adjustRightInd w:val="0"/>
        <w:spacing w:after="0" w:line="240" w:lineRule="auto"/>
        <w:ind w:left="720"/>
        <w:jc w:val="both"/>
        <w:rPr>
          <w:rFonts w:ascii="Book Antiqua" w:hAnsi="Book Antiqua" w:cs="Times New Roman"/>
          <w:i/>
          <w:sz w:val="24"/>
          <w:szCs w:val="24"/>
        </w:rPr>
      </w:pPr>
      <w:r w:rsidRPr="004B64CF">
        <w:rPr>
          <w:rFonts w:ascii="Book Antiqua" w:hAnsi="Book Antiqua" w:cs="Times New Roman"/>
          <w:i/>
          <w:sz w:val="24"/>
          <w:szCs w:val="24"/>
        </w:rPr>
        <w:t>(iii) All DTs in areas other than those mentioned in (ii) above, shall be metered by March, 2025.</w:t>
      </w:r>
    </w:p>
    <w:p w14:paraId="729B2582" w14:textId="77777777" w:rsidR="004B64CF" w:rsidRPr="004B64CF" w:rsidRDefault="004B64CF" w:rsidP="004B64CF">
      <w:pPr>
        <w:autoSpaceDE w:val="0"/>
        <w:autoSpaceDN w:val="0"/>
        <w:adjustRightInd w:val="0"/>
        <w:spacing w:after="0" w:line="240" w:lineRule="auto"/>
        <w:ind w:left="720"/>
        <w:jc w:val="both"/>
        <w:rPr>
          <w:rFonts w:ascii="Book Antiqua" w:hAnsi="Book Antiqua"/>
          <w:i/>
          <w:sz w:val="24"/>
          <w:szCs w:val="24"/>
        </w:rPr>
      </w:pPr>
      <w:r w:rsidRPr="004B64CF">
        <w:rPr>
          <w:rFonts w:ascii="Book Antiqua" w:hAnsi="Book Antiqua" w:cs="Times New Roman"/>
          <w:i/>
          <w:sz w:val="24"/>
          <w:szCs w:val="24"/>
        </w:rPr>
        <w:t>(iv) DTs and HVDS transformers having capacity less than 25 kVA may be excluded from the above timelines.</w:t>
      </w:r>
    </w:p>
    <w:p w14:paraId="44FAD008" w14:textId="77777777" w:rsidR="00DA0197" w:rsidRDefault="00DA0197">
      <w:pPr>
        <w:rPr>
          <w:rFonts w:ascii="Book Antiqua" w:hAnsi="Book Antiqua"/>
          <w:sz w:val="24"/>
          <w:szCs w:val="24"/>
        </w:rPr>
      </w:pPr>
    </w:p>
    <w:p w14:paraId="650B9AA5" w14:textId="77777777" w:rsidR="00DA0197" w:rsidRDefault="00DA0197" w:rsidP="00051387">
      <w:pPr>
        <w:pStyle w:val="Heading3"/>
      </w:pPr>
      <w:r>
        <w:t xml:space="preserve">TPSODL is also proposing to replace about 3 Lakh meters in the next 3 years. In this regard, TPSODL has placed an order for </w:t>
      </w:r>
      <w:r w:rsidR="00242C1A">
        <w:t>about 80000 Meters</w:t>
      </w:r>
      <w:r w:rsidR="006A583D">
        <w:t xml:space="preserve"> to be implemented immediately.</w:t>
      </w:r>
      <w:r>
        <w:t xml:space="preserve"> As per the present Tariff Structure, the cost of Meter is not allowed to be recovered through Tariff but is allowed to be recovered through Meter Rent.  Further the various Tariff Orders have specified the Meter Rents allowed to be charged for various Class of Meters. </w:t>
      </w:r>
    </w:p>
    <w:p w14:paraId="0938A0AF" w14:textId="77777777" w:rsidR="00051387" w:rsidRDefault="00051387" w:rsidP="006A583D">
      <w:pPr>
        <w:jc w:val="both"/>
        <w:rPr>
          <w:rFonts w:ascii="Book Antiqua" w:hAnsi="Book Antiqua"/>
          <w:sz w:val="24"/>
          <w:szCs w:val="24"/>
        </w:rPr>
      </w:pPr>
    </w:p>
    <w:p w14:paraId="5C790CE6" w14:textId="77777777" w:rsidR="00DA0197" w:rsidRDefault="00DA0197" w:rsidP="00051387">
      <w:pPr>
        <w:pStyle w:val="Heading3"/>
      </w:pPr>
      <w:r>
        <w:t xml:space="preserve">In our humble submission, the Meter Rent allowed for Smart Meters </w:t>
      </w:r>
      <w:r w:rsidR="00C7267B">
        <w:t xml:space="preserve">for Single Phase </w:t>
      </w:r>
      <w:r>
        <w:t xml:space="preserve">is not adequate to recover the costs of the meter and the associated equipment. </w:t>
      </w:r>
      <w:r w:rsidR="00C7267B">
        <w:t xml:space="preserve">The costs have been discovered by TPSODL after completing a process of competitive bidding. </w:t>
      </w:r>
      <w:r>
        <w:t xml:space="preserve">The computations </w:t>
      </w:r>
      <w:r w:rsidR="00C7267B">
        <w:t xml:space="preserve">for installation </w:t>
      </w:r>
      <w:r>
        <w:t xml:space="preserve">of </w:t>
      </w:r>
      <w:r w:rsidR="00C7267B">
        <w:t xml:space="preserve">Smart Meter is as follows: </w:t>
      </w:r>
    </w:p>
    <w:p w14:paraId="2AF0BDA8" w14:textId="77777777" w:rsidR="00051387" w:rsidRPr="00051387" w:rsidRDefault="00051387" w:rsidP="00051387"/>
    <w:p w14:paraId="70A8914C" w14:textId="6CCFC632" w:rsidR="000A39F5" w:rsidRDefault="000A39F5" w:rsidP="000A39F5">
      <w:pPr>
        <w:jc w:val="center"/>
      </w:pPr>
      <w:bookmarkStart w:id="184" w:name="_Toc124166705"/>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5</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1</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Capital Cost for Smart Meters</w:t>
      </w:r>
      <w:bookmarkEnd w:id="184"/>
    </w:p>
    <w:p w14:paraId="0DDB0474" w14:textId="327F6809" w:rsidR="00DA0197" w:rsidRDefault="00AE638A">
      <w:pPr>
        <w:rPr>
          <w:rFonts w:ascii="Book Antiqua" w:hAnsi="Book Antiqua"/>
          <w:sz w:val="24"/>
          <w:szCs w:val="24"/>
        </w:rPr>
      </w:pPr>
      <w:r>
        <w:rPr>
          <w:rFonts w:ascii="Book Antiqua" w:hAnsi="Book Antiqua"/>
          <w:sz w:val="24"/>
          <w:szCs w:val="24"/>
        </w:rPr>
        <w:pict w14:anchorId="7CD5D5FE">
          <v:shape id="_x0000_i1091" type="#_x0000_t75" style="width:492.75pt;height:136.5pt">
            <v:imagedata r:id="rId93" o:title=""/>
          </v:shape>
        </w:pict>
      </w:r>
    </w:p>
    <w:p w14:paraId="67741AAA" w14:textId="77777777" w:rsidR="0043676B" w:rsidRDefault="0043676B">
      <w:pPr>
        <w:rPr>
          <w:rFonts w:ascii="Book Antiqua" w:hAnsi="Book Antiqua"/>
          <w:sz w:val="24"/>
          <w:szCs w:val="24"/>
        </w:rPr>
      </w:pPr>
    </w:p>
    <w:p w14:paraId="6C2FEBCF" w14:textId="77777777" w:rsidR="0043676B" w:rsidRDefault="0043676B" w:rsidP="00051387">
      <w:pPr>
        <w:pStyle w:val="Heading3"/>
      </w:pPr>
      <w:r>
        <w:t xml:space="preserve">Based on the same, the </w:t>
      </w:r>
      <w:r w:rsidR="0050374E">
        <w:t>r</w:t>
      </w:r>
      <w:r>
        <w:t>ent required for recovery of the Capital Cost has been worked out. The same is worked out after considering the Present Value of Rents to be recovered</w:t>
      </w:r>
      <w:r w:rsidR="00E52178">
        <w:t xml:space="preserve">.  Further, the Present Value in turn has been worked out on the cost of Debt only as TPSODL is proposing to finance this expenditure through the Debt alone without considering any Equity thereby allowing the benefit of lower cost of capital to be passed on to the consumers. </w:t>
      </w:r>
    </w:p>
    <w:p w14:paraId="05764E4D" w14:textId="77777777" w:rsidR="00051387" w:rsidRDefault="00051387" w:rsidP="00E52178">
      <w:pPr>
        <w:jc w:val="both"/>
        <w:rPr>
          <w:rFonts w:ascii="Book Antiqua" w:hAnsi="Book Antiqua"/>
          <w:sz w:val="24"/>
          <w:szCs w:val="24"/>
        </w:rPr>
      </w:pPr>
    </w:p>
    <w:p w14:paraId="26A69B3E" w14:textId="77777777" w:rsidR="00E52178" w:rsidRDefault="00E52178" w:rsidP="00051387">
      <w:pPr>
        <w:pStyle w:val="Heading3"/>
      </w:pPr>
      <w:r>
        <w:t>At present, the rate of debt is considered at 6.9% and hence the cost of capital works out 6.9% as shown in the table below</w:t>
      </w:r>
      <w:r w:rsidR="00051387">
        <w:t>:</w:t>
      </w:r>
    </w:p>
    <w:p w14:paraId="609E66FF" w14:textId="77777777" w:rsidR="00051387" w:rsidRPr="00051387" w:rsidRDefault="00051387" w:rsidP="00051387"/>
    <w:p w14:paraId="37E23DCC" w14:textId="489B4234" w:rsidR="00E52178" w:rsidRDefault="00E52178" w:rsidP="00E52178">
      <w:pPr>
        <w:jc w:val="center"/>
      </w:pPr>
      <w:bookmarkStart w:id="185" w:name="_Toc124166706"/>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5</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2</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Cost of Capital for Discounting of Rents</w:t>
      </w:r>
      <w:bookmarkEnd w:id="185"/>
    </w:p>
    <w:p w14:paraId="7D6989EE" w14:textId="7C6B624D" w:rsidR="00E52178" w:rsidRDefault="00AE638A" w:rsidP="00E52178">
      <w:pPr>
        <w:jc w:val="center"/>
        <w:rPr>
          <w:rFonts w:ascii="Book Antiqua" w:hAnsi="Book Antiqua"/>
          <w:sz w:val="24"/>
          <w:szCs w:val="24"/>
        </w:rPr>
      </w:pPr>
      <w:r>
        <w:rPr>
          <w:rFonts w:ascii="Book Antiqua" w:hAnsi="Book Antiqua"/>
          <w:sz w:val="24"/>
          <w:szCs w:val="24"/>
        </w:rPr>
        <w:pict w14:anchorId="537CF90E">
          <v:shape id="_x0000_i1092" type="#_x0000_t75" style="width:428.25pt;height:102pt">
            <v:imagedata r:id="rId94" o:title=""/>
          </v:shape>
        </w:pict>
      </w:r>
    </w:p>
    <w:p w14:paraId="4B76598D" w14:textId="77777777" w:rsidR="00E52178" w:rsidRDefault="00E52178">
      <w:pPr>
        <w:rPr>
          <w:rFonts w:ascii="Book Antiqua" w:hAnsi="Book Antiqua"/>
          <w:sz w:val="24"/>
          <w:szCs w:val="24"/>
        </w:rPr>
      </w:pPr>
    </w:p>
    <w:p w14:paraId="16564520" w14:textId="77777777" w:rsidR="00E52178" w:rsidRDefault="00E52178" w:rsidP="00051387">
      <w:pPr>
        <w:pStyle w:val="Heading3"/>
      </w:pPr>
      <w:r>
        <w:t xml:space="preserve">Based on the above cost of capital, the Rent Required </w:t>
      </w:r>
      <w:r w:rsidR="00051387">
        <w:t>for recovery of the Capitla Cost i</w:t>
      </w:r>
      <w:r>
        <w:t>s as follows</w:t>
      </w:r>
    </w:p>
    <w:p w14:paraId="06A69A5F" w14:textId="77777777" w:rsidR="00E52178" w:rsidRDefault="00E52178">
      <w:pPr>
        <w:rPr>
          <w:rFonts w:ascii="Book Antiqua" w:hAnsi="Book Antiqua"/>
          <w:sz w:val="24"/>
          <w:szCs w:val="24"/>
        </w:rPr>
      </w:pPr>
    </w:p>
    <w:p w14:paraId="407CD566" w14:textId="088CA7B4" w:rsidR="00242C1A" w:rsidRDefault="00242C1A" w:rsidP="00242C1A">
      <w:pPr>
        <w:jc w:val="center"/>
      </w:pPr>
      <w:bookmarkStart w:id="186" w:name="_Toc124166707"/>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5</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3</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Proposed Meter Rent</w:t>
      </w:r>
      <w:r w:rsidR="00051387">
        <w:rPr>
          <w:rFonts w:ascii="Book Antiqua" w:hAnsi="Book Antiqua"/>
          <w:b/>
          <w:color w:val="000000" w:themeColor="text1"/>
          <w:sz w:val="24"/>
          <w:szCs w:val="24"/>
        </w:rPr>
        <w:t xml:space="preserve"> (Recovery of 60 Months)</w:t>
      </w:r>
      <w:bookmarkEnd w:id="186"/>
    </w:p>
    <w:p w14:paraId="10138E50" w14:textId="5DBFACB7" w:rsidR="00E52178" w:rsidRDefault="00AE638A">
      <w:pPr>
        <w:rPr>
          <w:rFonts w:ascii="Book Antiqua" w:hAnsi="Book Antiqua"/>
          <w:sz w:val="24"/>
          <w:szCs w:val="24"/>
        </w:rPr>
      </w:pPr>
      <w:r>
        <w:rPr>
          <w:rFonts w:ascii="Book Antiqua" w:hAnsi="Book Antiqua"/>
          <w:sz w:val="24"/>
          <w:szCs w:val="24"/>
        </w:rPr>
        <w:pict w14:anchorId="238FC685">
          <v:shape id="_x0000_i1093" type="#_x0000_t75" style="width:447pt;height:159.75pt">
            <v:imagedata r:id="rId95" o:title=""/>
          </v:shape>
        </w:pict>
      </w:r>
    </w:p>
    <w:p w14:paraId="12408E81" w14:textId="77777777" w:rsidR="00E52178" w:rsidRDefault="00E52178" w:rsidP="00051387">
      <w:pPr>
        <w:pStyle w:val="Heading3"/>
        <w:numPr>
          <w:ilvl w:val="0"/>
          <w:numId w:val="0"/>
        </w:numPr>
        <w:ind w:left="720"/>
      </w:pPr>
    </w:p>
    <w:p w14:paraId="51A7B56B" w14:textId="697C9EBF" w:rsidR="00E52178" w:rsidRDefault="00E52178" w:rsidP="00051387">
      <w:pPr>
        <w:pStyle w:val="Heading3"/>
      </w:pPr>
      <w:r>
        <w:t xml:space="preserve">A sample calculation for Rentals for Single Phase Meter is provided in the </w:t>
      </w:r>
      <w:r w:rsidR="00AA2AC4" w:rsidRPr="00AA2AC4">
        <w:rPr>
          <w:b/>
        </w:rPr>
        <w:t>Table 10</w:t>
      </w:r>
      <w:r w:rsidR="00AA2AC4" w:rsidRPr="00AA2AC4">
        <w:rPr>
          <w:b/>
        </w:rPr>
        <w:noBreakHyphen/>
        <w:t>1 Sample Calculation of Meter Rent for Smart Meter</w:t>
      </w:r>
    </w:p>
    <w:p w14:paraId="29E79972" w14:textId="77777777" w:rsidR="00051387" w:rsidRDefault="00051387" w:rsidP="00C7267B">
      <w:pPr>
        <w:jc w:val="both"/>
        <w:rPr>
          <w:rFonts w:ascii="Book Antiqua" w:hAnsi="Book Antiqua"/>
          <w:sz w:val="24"/>
          <w:szCs w:val="24"/>
        </w:rPr>
      </w:pPr>
    </w:p>
    <w:p w14:paraId="34F68082" w14:textId="1DB9D3CE" w:rsidR="00C7267B" w:rsidRDefault="00C7267B" w:rsidP="00051387">
      <w:pPr>
        <w:pStyle w:val="Heading3"/>
      </w:pPr>
      <w:r>
        <w:t>As can be seen, the Meter Rent required for Single Phase Meter is grossly inadequate to recover the capital cost. As the present meter rent approved by the Hon’ble Commission is Rs 60 per Meter per Month, the rent of Rs</w:t>
      </w:r>
      <w:r w:rsidRPr="00C7267B">
        <w:t xml:space="preserve"> </w:t>
      </w:r>
      <w:r w:rsidR="008C5D17">
        <w:t>111</w:t>
      </w:r>
      <w:r>
        <w:t xml:space="preserve"> per Month is on the higher  side for the consumer to bear. Accordingly, TPSODL is proposing a recovery period of 7 years (instead of 5 years) and in the Table below has worked out the rent to be paid for 7 years.</w:t>
      </w:r>
    </w:p>
    <w:p w14:paraId="6FACC9C0" w14:textId="77777777" w:rsidR="00051387" w:rsidRPr="00051387" w:rsidRDefault="00051387" w:rsidP="00051387"/>
    <w:p w14:paraId="52C4B260" w14:textId="18086405" w:rsidR="00051387" w:rsidRDefault="00051387" w:rsidP="00051387">
      <w:pPr>
        <w:keepNext/>
        <w:jc w:val="center"/>
      </w:pPr>
      <w:bookmarkStart w:id="187" w:name="_Toc124166708"/>
      <w:r w:rsidRPr="006101A2">
        <w:rPr>
          <w:rFonts w:ascii="Book Antiqua" w:hAnsi="Book Antiqua"/>
          <w:b/>
          <w:color w:val="000000" w:themeColor="text1"/>
          <w:sz w:val="24"/>
          <w:szCs w:val="24"/>
        </w:rPr>
        <w:t xml:space="preserve">Table </w:t>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STYLEREF 1 \s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5</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noBreakHyphen/>
      </w:r>
      <w:r w:rsidRPr="006101A2">
        <w:rPr>
          <w:rFonts w:ascii="Book Antiqua" w:hAnsi="Book Antiqua"/>
          <w:b/>
          <w:color w:val="000000" w:themeColor="text1"/>
          <w:sz w:val="24"/>
          <w:szCs w:val="24"/>
        </w:rPr>
        <w:fldChar w:fldCharType="begin"/>
      </w:r>
      <w:r w:rsidRPr="006101A2">
        <w:rPr>
          <w:rFonts w:ascii="Book Antiqua" w:hAnsi="Book Antiqua"/>
          <w:b/>
          <w:color w:val="000000" w:themeColor="text1"/>
          <w:sz w:val="24"/>
          <w:szCs w:val="24"/>
        </w:rPr>
        <w:instrText xml:space="preserve"> SEQ Table \* ARABIC \s 1 </w:instrText>
      </w:r>
      <w:r w:rsidRPr="006101A2">
        <w:rPr>
          <w:rFonts w:ascii="Book Antiqua" w:hAnsi="Book Antiqua"/>
          <w:b/>
          <w:color w:val="000000" w:themeColor="text1"/>
          <w:sz w:val="24"/>
          <w:szCs w:val="24"/>
        </w:rPr>
        <w:fldChar w:fldCharType="separate"/>
      </w:r>
      <w:r w:rsidR="00AE638A">
        <w:rPr>
          <w:rFonts w:ascii="Book Antiqua" w:hAnsi="Book Antiqua"/>
          <w:b/>
          <w:noProof/>
          <w:color w:val="000000" w:themeColor="text1"/>
          <w:sz w:val="24"/>
          <w:szCs w:val="24"/>
        </w:rPr>
        <w:t>4</w:t>
      </w:r>
      <w:r w:rsidRPr="006101A2">
        <w:rPr>
          <w:rFonts w:ascii="Book Antiqua" w:hAnsi="Book Antiqua"/>
          <w:b/>
          <w:color w:val="000000" w:themeColor="text1"/>
          <w:sz w:val="24"/>
          <w:szCs w:val="24"/>
        </w:rPr>
        <w:fldChar w:fldCharType="end"/>
      </w:r>
      <w:r w:rsidRPr="006101A2">
        <w:rPr>
          <w:rFonts w:ascii="Book Antiqua" w:hAnsi="Book Antiqua"/>
          <w:b/>
          <w:color w:val="000000" w:themeColor="text1"/>
          <w:sz w:val="24"/>
          <w:szCs w:val="24"/>
        </w:rPr>
        <w:t xml:space="preserve"> : </w:t>
      </w:r>
      <w:r>
        <w:rPr>
          <w:rFonts w:ascii="Book Antiqua" w:hAnsi="Book Antiqua"/>
          <w:b/>
          <w:color w:val="000000" w:themeColor="text1"/>
          <w:sz w:val="24"/>
          <w:szCs w:val="24"/>
        </w:rPr>
        <w:t xml:space="preserve">Proposed Meter Rent (Recovery of </w:t>
      </w:r>
      <w:r w:rsidR="003D0D2A">
        <w:rPr>
          <w:rFonts w:ascii="Book Antiqua" w:hAnsi="Book Antiqua"/>
          <w:b/>
          <w:color w:val="000000" w:themeColor="text1"/>
          <w:sz w:val="24"/>
          <w:szCs w:val="24"/>
        </w:rPr>
        <w:t>84</w:t>
      </w:r>
      <w:r>
        <w:rPr>
          <w:rFonts w:ascii="Book Antiqua" w:hAnsi="Book Antiqua"/>
          <w:b/>
          <w:color w:val="000000" w:themeColor="text1"/>
          <w:sz w:val="24"/>
          <w:szCs w:val="24"/>
        </w:rPr>
        <w:t xml:space="preserve"> Months)</w:t>
      </w:r>
      <w:bookmarkEnd w:id="187"/>
    </w:p>
    <w:p w14:paraId="5EFBEECE" w14:textId="4B51B2B3" w:rsidR="00C7267B" w:rsidRDefault="00AE638A">
      <w:pPr>
        <w:rPr>
          <w:rFonts w:ascii="Book Antiqua" w:hAnsi="Book Antiqua"/>
          <w:sz w:val="24"/>
          <w:szCs w:val="24"/>
        </w:rPr>
      </w:pPr>
      <w:r>
        <w:rPr>
          <w:rFonts w:ascii="Book Antiqua" w:hAnsi="Book Antiqua"/>
          <w:sz w:val="24"/>
          <w:szCs w:val="24"/>
        </w:rPr>
        <w:pict w14:anchorId="70CEDF19">
          <v:shape id="_x0000_i1094" type="#_x0000_t75" style="width:460.5pt;height:192.75pt">
            <v:imagedata r:id="rId96" o:title=""/>
          </v:shape>
        </w:pict>
      </w:r>
    </w:p>
    <w:p w14:paraId="2A6DB55D" w14:textId="77777777" w:rsidR="00051387" w:rsidRDefault="00051387">
      <w:pPr>
        <w:rPr>
          <w:rFonts w:ascii="Book Antiqua" w:hAnsi="Book Antiqua"/>
          <w:sz w:val="24"/>
          <w:szCs w:val="24"/>
        </w:rPr>
      </w:pPr>
    </w:p>
    <w:p w14:paraId="4DD37E09" w14:textId="77777777" w:rsidR="00051387" w:rsidRDefault="00051387" w:rsidP="00051387">
      <w:pPr>
        <w:pStyle w:val="Heading3"/>
      </w:pPr>
      <w:r>
        <w:t>We therefore request the Hon’ble Commission for the following:</w:t>
      </w:r>
    </w:p>
    <w:p w14:paraId="45970386" w14:textId="77777777" w:rsidR="00051387" w:rsidRDefault="00051387">
      <w:pPr>
        <w:rPr>
          <w:rFonts w:ascii="Book Antiqua" w:hAnsi="Book Antiqua"/>
          <w:sz w:val="24"/>
          <w:szCs w:val="24"/>
        </w:rPr>
      </w:pPr>
    </w:p>
    <w:p w14:paraId="4D6F06DE" w14:textId="21C117A6" w:rsidR="00051387" w:rsidRPr="00051387" w:rsidRDefault="00051387" w:rsidP="009353E0">
      <w:pPr>
        <w:pStyle w:val="ListParagraph"/>
        <w:numPr>
          <w:ilvl w:val="0"/>
          <w:numId w:val="11"/>
        </w:numPr>
        <w:rPr>
          <w:rFonts w:ascii="Book Antiqua" w:hAnsi="Book Antiqua"/>
          <w:sz w:val="24"/>
          <w:szCs w:val="24"/>
        </w:rPr>
      </w:pPr>
      <w:r w:rsidRPr="00051387">
        <w:rPr>
          <w:rFonts w:ascii="Book Antiqua" w:hAnsi="Book Antiqua"/>
          <w:sz w:val="24"/>
          <w:szCs w:val="24"/>
        </w:rPr>
        <w:t xml:space="preserve">Permit recovery of Meter Rent of Rs </w:t>
      </w:r>
      <w:r w:rsidR="008C5D17" w:rsidRPr="008C5D17">
        <w:rPr>
          <w:rFonts w:ascii="Book Antiqua" w:hAnsi="Book Antiqua"/>
          <w:sz w:val="24"/>
          <w:szCs w:val="24"/>
        </w:rPr>
        <w:t>84</w:t>
      </w:r>
      <w:r w:rsidRPr="00051387">
        <w:rPr>
          <w:rFonts w:ascii="Book Antiqua" w:hAnsi="Book Antiqua"/>
          <w:sz w:val="24"/>
          <w:szCs w:val="24"/>
        </w:rPr>
        <w:t xml:space="preserve"> per Month over a period of 7 years</w:t>
      </w:r>
    </w:p>
    <w:p w14:paraId="37674EA9" w14:textId="12F4B458" w:rsidR="00051387" w:rsidRPr="00051387" w:rsidRDefault="00051387" w:rsidP="009353E0">
      <w:pPr>
        <w:pStyle w:val="ListParagraph"/>
        <w:numPr>
          <w:ilvl w:val="0"/>
          <w:numId w:val="11"/>
        </w:numPr>
        <w:rPr>
          <w:rFonts w:ascii="Book Antiqua" w:hAnsi="Book Antiqua"/>
          <w:sz w:val="24"/>
          <w:szCs w:val="24"/>
        </w:rPr>
      </w:pPr>
      <w:r w:rsidRPr="00051387">
        <w:rPr>
          <w:rFonts w:ascii="Book Antiqua" w:hAnsi="Book Antiqua"/>
          <w:sz w:val="24"/>
          <w:szCs w:val="24"/>
        </w:rPr>
        <w:t xml:space="preserve">Alternatively permit of Rs </w:t>
      </w:r>
      <w:r w:rsidR="008C5D17" w:rsidRPr="008C5D17">
        <w:rPr>
          <w:rFonts w:ascii="Book Antiqua" w:hAnsi="Book Antiqua"/>
          <w:sz w:val="24"/>
          <w:szCs w:val="24"/>
        </w:rPr>
        <w:t>111</w:t>
      </w:r>
      <w:r w:rsidRPr="00051387">
        <w:rPr>
          <w:rFonts w:ascii="Book Antiqua" w:hAnsi="Book Antiqua"/>
          <w:sz w:val="24"/>
          <w:szCs w:val="24"/>
        </w:rPr>
        <w:t xml:space="preserve"> per Month over  a period of 5 years</w:t>
      </w:r>
    </w:p>
    <w:p w14:paraId="11418556" w14:textId="77777777" w:rsidR="00051387" w:rsidRDefault="00051387">
      <w:pPr>
        <w:rPr>
          <w:rFonts w:ascii="Book Antiqua" w:hAnsi="Book Antiqua"/>
          <w:sz w:val="24"/>
          <w:szCs w:val="24"/>
        </w:rPr>
      </w:pPr>
    </w:p>
    <w:p w14:paraId="19A4E2DA" w14:textId="77777777" w:rsidR="004B64CF" w:rsidRDefault="004B64CF">
      <w:pPr>
        <w:rPr>
          <w:rFonts w:ascii="Book Antiqua" w:hAnsi="Book Antiqua"/>
          <w:sz w:val="24"/>
          <w:szCs w:val="24"/>
        </w:rPr>
      </w:pPr>
      <w:r>
        <w:rPr>
          <w:rFonts w:ascii="Book Antiqua" w:hAnsi="Book Antiqua"/>
          <w:sz w:val="24"/>
          <w:szCs w:val="24"/>
        </w:rPr>
        <w:br w:type="page"/>
      </w:r>
    </w:p>
    <w:p w14:paraId="659F77EB" w14:textId="77777777" w:rsidR="004B64CF" w:rsidRDefault="004B64CF">
      <w:pPr>
        <w:rPr>
          <w:rFonts w:ascii="Book Antiqua" w:hAnsi="Book Antiqua"/>
          <w:sz w:val="24"/>
          <w:szCs w:val="24"/>
        </w:rPr>
      </w:pPr>
    </w:p>
    <w:p w14:paraId="31C87173" w14:textId="77777777" w:rsidR="005E4230" w:rsidRPr="00EC211D" w:rsidRDefault="005E4230" w:rsidP="003C289D">
      <w:pPr>
        <w:pStyle w:val="Heading1"/>
        <w:numPr>
          <w:ilvl w:val="0"/>
          <w:numId w:val="2"/>
        </w:numPr>
        <w:spacing w:line="276" w:lineRule="auto"/>
        <w:jc w:val="center"/>
      </w:pPr>
      <w:bookmarkStart w:id="188" w:name="_Ref119680589"/>
      <w:bookmarkStart w:id="189" w:name="_Toc124166605"/>
      <w:r w:rsidRPr="00EC211D">
        <w:t>Annexure1 : Actual Power Purchase by TPSODL in FY 2020-21 (3 Months) and FY 2021-22</w:t>
      </w:r>
      <w:bookmarkEnd w:id="188"/>
      <w:bookmarkEnd w:id="189"/>
    </w:p>
    <w:p w14:paraId="71B52503" w14:textId="77777777" w:rsidR="00DA6305" w:rsidRDefault="00DA6305" w:rsidP="00E85921">
      <w:pPr>
        <w:pStyle w:val="Caption"/>
        <w:keepNext/>
        <w:spacing w:line="276" w:lineRule="auto"/>
        <w:jc w:val="center"/>
        <w:rPr>
          <w:rFonts w:ascii="Book Antiqua" w:hAnsi="Book Antiqua"/>
          <w:b/>
          <w:i w:val="0"/>
          <w:color w:val="000000" w:themeColor="text1"/>
          <w:sz w:val="24"/>
          <w:szCs w:val="24"/>
        </w:rPr>
      </w:pPr>
    </w:p>
    <w:p w14:paraId="4D59D4EE" w14:textId="466F3A17" w:rsidR="005E4230" w:rsidRPr="00817087" w:rsidRDefault="005E4230" w:rsidP="00E85921">
      <w:pPr>
        <w:pStyle w:val="Caption"/>
        <w:keepNext/>
        <w:spacing w:line="276" w:lineRule="auto"/>
        <w:jc w:val="center"/>
        <w:rPr>
          <w:rFonts w:ascii="Book Antiqua" w:hAnsi="Book Antiqua"/>
          <w:b/>
          <w:i w:val="0"/>
          <w:color w:val="000000" w:themeColor="text1"/>
          <w:sz w:val="24"/>
          <w:szCs w:val="24"/>
        </w:rPr>
      </w:pPr>
      <w:bookmarkStart w:id="190" w:name="_Toc124166709"/>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6</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Power Purchase Expenses by TPSODL in FY 2020-21 (3 Months)</w:t>
      </w:r>
      <w:bookmarkEnd w:id="190"/>
    </w:p>
    <w:p w14:paraId="0A4A9D95" w14:textId="37383EF9" w:rsidR="005E4230" w:rsidRDefault="00AE638A" w:rsidP="00E85921">
      <w:pPr>
        <w:spacing w:line="276" w:lineRule="auto"/>
        <w:jc w:val="center"/>
        <w:rPr>
          <w:rFonts w:ascii="Book Antiqua" w:hAnsi="Book Antiqua"/>
          <w:sz w:val="24"/>
          <w:szCs w:val="24"/>
        </w:rPr>
      </w:pPr>
      <w:r>
        <w:rPr>
          <w:rFonts w:ascii="Book Antiqua" w:hAnsi="Book Antiqua"/>
          <w:sz w:val="24"/>
          <w:szCs w:val="24"/>
        </w:rPr>
        <w:pict w14:anchorId="4C0A0395">
          <v:shape id="_x0000_i1095" type="#_x0000_t75" style="width:373.5pt;height:121.5pt">
            <v:imagedata r:id="rId97" o:title=""/>
          </v:shape>
        </w:pict>
      </w:r>
    </w:p>
    <w:p w14:paraId="55C67DB5" w14:textId="2A1AFEEA" w:rsidR="00130188" w:rsidRPr="00817087" w:rsidRDefault="00130188" w:rsidP="00E85921">
      <w:pPr>
        <w:pStyle w:val="Caption"/>
        <w:keepNext/>
        <w:spacing w:line="276" w:lineRule="auto"/>
        <w:jc w:val="center"/>
        <w:rPr>
          <w:rFonts w:ascii="Book Antiqua" w:hAnsi="Book Antiqua"/>
          <w:b/>
          <w:i w:val="0"/>
          <w:color w:val="000000" w:themeColor="text1"/>
          <w:sz w:val="24"/>
          <w:szCs w:val="24"/>
        </w:rPr>
      </w:pPr>
      <w:bookmarkStart w:id="191" w:name="_Ref119681729"/>
      <w:bookmarkStart w:id="192" w:name="_Toc124166710"/>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6</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Power Purchase Expenses by TPSODL from Gridco for FY 2021-22</w:t>
      </w:r>
      <w:bookmarkEnd w:id="191"/>
      <w:bookmarkEnd w:id="192"/>
    </w:p>
    <w:p w14:paraId="3AD1746D" w14:textId="201451B7" w:rsidR="00140178" w:rsidRDefault="00AE638A" w:rsidP="00096A9A">
      <w:pPr>
        <w:spacing w:line="276" w:lineRule="auto"/>
        <w:jc w:val="center"/>
        <w:rPr>
          <w:rFonts w:ascii="Book Antiqua" w:hAnsi="Book Antiqua"/>
          <w:sz w:val="24"/>
          <w:szCs w:val="24"/>
        </w:rPr>
      </w:pPr>
      <w:r>
        <w:rPr>
          <w:rFonts w:ascii="Book Antiqua" w:hAnsi="Book Antiqua"/>
          <w:sz w:val="24"/>
          <w:szCs w:val="24"/>
        </w:rPr>
        <w:pict w14:anchorId="1BB594A5">
          <v:shape id="_x0000_i1096" type="#_x0000_t75" style="width:401.25pt;height:358.5pt">
            <v:imagedata r:id="rId98" o:title=""/>
          </v:shape>
        </w:pict>
      </w:r>
    </w:p>
    <w:p w14:paraId="6C2289C5" w14:textId="60C4F724" w:rsidR="00130188" w:rsidRPr="00817087" w:rsidRDefault="00130188" w:rsidP="00E85921">
      <w:pPr>
        <w:pStyle w:val="Caption"/>
        <w:keepNext/>
        <w:spacing w:line="276" w:lineRule="auto"/>
        <w:jc w:val="center"/>
        <w:rPr>
          <w:rFonts w:ascii="Book Antiqua" w:hAnsi="Book Antiqua"/>
          <w:b/>
          <w:i w:val="0"/>
          <w:color w:val="000000" w:themeColor="text1"/>
          <w:sz w:val="24"/>
          <w:szCs w:val="24"/>
        </w:rPr>
      </w:pPr>
      <w:bookmarkStart w:id="193" w:name="_Toc124166711"/>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6</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 xml:space="preserve">Transmission Charges </w:t>
      </w:r>
      <w:r w:rsidR="00F84887">
        <w:rPr>
          <w:rFonts w:ascii="Book Antiqua" w:hAnsi="Book Antiqua"/>
          <w:b/>
          <w:i w:val="0"/>
          <w:color w:val="000000" w:themeColor="text1"/>
          <w:sz w:val="24"/>
          <w:szCs w:val="24"/>
        </w:rPr>
        <w:t>paid</w:t>
      </w:r>
      <w:r>
        <w:rPr>
          <w:rFonts w:ascii="Book Antiqua" w:hAnsi="Book Antiqua"/>
          <w:b/>
          <w:i w:val="0"/>
          <w:color w:val="000000" w:themeColor="text1"/>
          <w:sz w:val="24"/>
          <w:szCs w:val="24"/>
        </w:rPr>
        <w:t xml:space="preserve"> by TPSODL </w:t>
      </w:r>
      <w:r w:rsidR="00096A9A">
        <w:rPr>
          <w:rFonts w:ascii="Book Antiqua" w:hAnsi="Book Antiqua"/>
          <w:b/>
          <w:i w:val="0"/>
          <w:color w:val="000000" w:themeColor="text1"/>
          <w:sz w:val="24"/>
          <w:szCs w:val="24"/>
        </w:rPr>
        <w:t>to OPTCL</w:t>
      </w:r>
      <w:r>
        <w:rPr>
          <w:rFonts w:ascii="Book Antiqua" w:hAnsi="Book Antiqua"/>
          <w:b/>
          <w:i w:val="0"/>
          <w:color w:val="000000" w:themeColor="text1"/>
          <w:sz w:val="24"/>
          <w:szCs w:val="24"/>
        </w:rPr>
        <w:t xml:space="preserve"> for FY 2021-22</w:t>
      </w:r>
      <w:bookmarkEnd w:id="193"/>
    </w:p>
    <w:p w14:paraId="040C3BF0" w14:textId="03636BCD" w:rsidR="00130188" w:rsidRDefault="00AE638A" w:rsidP="00E85921">
      <w:pPr>
        <w:spacing w:line="276" w:lineRule="auto"/>
        <w:jc w:val="center"/>
        <w:rPr>
          <w:rFonts w:ascii="Book Antiqua" w:hAnsi="Book Antiqua"/>
          <w:sz w:val="24"/>
          <w:szCs w:val="24"/>
        </w:rPr>
      </w:pPr>
      <w:r>
        <w:rPr>
          <w:noProof/>
        </w:rPr>
        <w:pict w14:anchorId="2837E546">
          <v:shape id="_x0000_i1097" type="#_x0000_t75" style="width:249.75pt;height:312.75pt">
            <v:imagedata r:id="rId99" o:title=""/>
          </v:shape>
        </w:pict>
      </w:r>
    </w:p>
    <w:p w14:paraId="59CC2BE4" w14:textId="77777777" w:rsidR="00F84887" w:rsidRDefault="00F84887" w:rsidP="00E85921">
      <w:pPr>
        <w:spacing w:line="276" w:lineRule="auto"/>
        <w:jc w:val="center"/>
        <w:rPr>
          <w:rFonts w:ascii="Book Antiqua" w:hAnsi="Book Antiqua"/>
          <w:sz w:val="24"/>
          <w:szCs w:val="24"/>
        </w:rPr>
      </w:pPr>
    </w:p>
    <w:p w14:paraId="08BCB56E" w14:textId="77777777" w:rsidR="00736105" w:rsidRDefault="00736105" w:rsidP="00E85921">
      <w:pPr>
        <w:spacing w:line="276" w:lineRule="auto"/>
        <w:rPr>
          <w:rFonts w:ascii="Book Antiqua" w:hAnsi="Book Antiqua"/>
          <w:sz w:val="24"/>
          <w:szCs w:val="24"/>
        </w:rPr>
      </w:pPr>
      <w:r>
        <w:rPr>
          <w:rFonts w:ascii="Book Antiqua" w:hAnsi="Book Antiqua"/>
          <w:sz w:val="24"/>
          <w:szCs w:val="24"/>
        </w:rPr>
        <w:br w:type="page"/>
      </w:r>
    </w:p>
    <w:p w14:paraId="4A88EA24" w14:textId="77777777" w:rsidR="00F84887" w:rsidRPr="00A3191C" w:rsidRDefault="00736105" w:rsidP="003C289D">
      <w:pPr>
        <w:pStyle w:val="Heading1"/>
        <w:numPr>
          <w:ilvl w:val="0"/>
          <w:numId w:val="2"/>
        </w:numPr>
        <w:spacing w:line="276" w:lineRule="auto"/>
        <w:jc w:val="center"/>
      </w:pPr>
      <w:bookmarkStart w:id="194" w:name="_Ref119728348"/>
      <w:bookmarkStart w:id="195" w:name="_Toc124166606"/>
      <w:r w:rsidRPr="00A3191C">
        <w:t>Annexure 2- Asset wise Break up of Depreciation</w:t>
      </w:r>
      <w:bookmarkEnd w:id="194"/>
      <w:bookmarkEnd w:id="195"/>
    </w:p>
    <w:p w14:paraId="018B553A" w14:textId="77777777" w:rsidR="00736105" w:rsidRPr="00736105" w:rsidRDefault="00736105" w:rsidP="00E85921">
      <w:pPr>
        <w:spacing w:line="276" w:lineRule="auto"/>
        <w:rPr>
          <w:rFonts w:ascii="Book Antiqua" w:hAnsi="Book Antiqua"/>
          <w:sz w:val="24"/>
        </w:rPr>
      </w:pPr>
    </w:p>
    <w:p w14:paraId="595145FF" w14:textId="0111B17C" w:rsidR="009F7B19" w:rsidRPr="00817087" w:rsidRDefault="009F7B19" w:rsidP="00E85921">
      <w:pPr>
        <w:pStyle w:val="Caption"/>
        <w:keepNext/>
        <w:spacing w:line="276" w:lineRule="auto"/>
        <w:jc w:val="center"/>
        <w:rPr>
          <w:rFonts w:ascii="Book Antiqua" w:hAnsi="Book Antiqua"/>
          <w:b/>
          <w:i w:val="0"/>
          <w:color w:val="000000" w:themeColor="text1"/>
          <w:sz w:val="24"/>
          <w:szCs w:val="24"/>
        </w:rPr>
      </w:pPr>
      <w:bookmarkStart w:id="196" w:name="_Ref120440393"/>
      <w:bookmarkStart w:id="197" w:name="_Toc124166712"/>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7</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bookmarkEnd w:id="196"/>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Breakup of Depreciation for FY 2021-22</w:t>
      </w:r>
      <w:r w:rsidR="009B4C60">
        <w:rPr>
          <w:rFonts w:ascii="Book Antiqua" w:hAnsi="Book Antiqua"/>
          <w:b/>
          <w:i w:val="0"/>
          <w:color w:val="000000" w:themeColor="text1"/>
          <w:sz w:val="24"/>
          <w:szCs w:val="24"/>
        </w:rPr>
        <w:t xml:space="preserve"> on Opening GFA</w:t>
      </w:r>
      <w:r w:rsidR="00787DD0">
        <w:rPr>
          <w:rFonts w:ascii="Book Antiqua" w:hAnsi="Book Antiqua"/>
          <w:b/>
          <w:i w:val="0"/>
          <w:color w:val="000000" w:themeColor="text1"/>
          <w:sz w:val="24"/>
          <w:szCs w:val="24"/>
        </w:rPr>
        <w:t xml:space="preserve"> (Rs Cr)</w:t>
      </w:r>
      <w:bookmarkEnd w:id="197"/>
    </w:p>
    <w:p w14:paraId="1DF71CC2" w14:textId="289F8C28" w:rsidR="00584D9B" w:rsidRDefault="00AE638A" w:rsidP="00E85921">
      <w:pPr>
        <w:spacing w:line="276" w:lineRule="auto"/>
        <w:jc w:val="center"/>
        <w:rPr>
          <w:rFonts w:ascii="Book Antiqua" w:hAnsi="Book Antiqua"/>
          <w:sz w:val="24"/>
        </w:rPr>
      </w:pPr>
      <w:r>
        <w:rPr>
          <w:rFonts w:ascii="Book Antiqua" w:hAnsi="Book Antiqua"/>
          <w:sz w:val="24"/>
        </w:rPr>
        <w:pict w14:anchorId="7EF8C4B7">
          <v:shape id="_x0000_i1098" type="#_x0000_t75" style="width:429.75pt;height:180.75pt">
            <v:imagedata r:id="rId100" o:title=""/>
          </v:shape>
        </w:pict>
      </w:r>
    </w:p>
    <w:p w14:paraId="7015DBF6" w14:textId="77777777" w:rsidR="009B4C60" w:rsidRDefault="009B4C60" w:rsidP="009B4C60">
      <w:pPr>
        <w:pStyle w:val="Caption"/>
        <w:keepNext/>
        <w:spacing w:line="276" w:lineRule="auto"/>
        <w:jc w:val="center"/>
        <w:rPr>
          <w:rFonts w:ascii="Book Antiqua" w:hAnsi="Book Antiqua"/>
          <w:b/>
          <w:i w:val="0"/>
          <w:color w:val="000000" w:themeColor="text1"/>
          <w:sz w:val="24"/>
          <w:szCs w:val="24"/>
        </w:rPr>
      </w:pPr>
    </w:p>
    <w:p w14:paraId="11A46E12" w14:textId="17B5CE67" w:rsidR="009B4C60" w:rsidRDefault="009B4C60" w:rsidP="00787DD0">
      <w:pPr>
        <w:pStyle w:val="Caption"/>
        <w:keepNext/>
        <w:spacing w:line="276" w:lineRule="auto"/>
        <w:jc w:val="both"/>
        <w:rPr>
          <w:rFonts w:ascii="Book Antiqua" w:hAnsi="Book Antiqua"/>
          <w:b/>
          <w:i w:val="0"/>
          <w:color w:val="000000" w:themeColor="text1"/>
          <w:sz w:val="24"/>
          <w:szCs w:val="24"/>
        </w:rPr>
      </w:pPr>
      <w:bookmarkStart w:id="198" w:name="_Ref120440397"/>
      <w:bookmarkStart w:id="199" w:name="_Toc124166713"/>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7</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bookmarkEnd w:id="198"/>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Breakup of Depreciation for FY 2021-22 on Assets added after 1</w:t>
      </w:r>
      <w:r w:rsidRPr="009B4C60">
        <w:rPr>
          <w:rFonts w:ascii="Book Antiqua" w:hAnsi="Book Antiqua"/>
          <w:b/>
          <w:i w:val="0"/>
          <w:color w:val="000000" w:themeColor="text1"/>
          <w:sz w:val="24"/>
          <w:szCs w:val="24"/>
          <w:vertAlign w:val="superscript"/>
        </w:rPr>
        <w:t>st</w:t>
      </w:r>
      <w:r>
        <w:rPr>
          <w:rFonts w:ascii="Book Antiqua" w:hAnsi="Book Antiqua"/>
          <w:b/>
          <w:i w:val="0"/>
          <w:color w:val="000000" w:themeColor="text1"/>
          <w:sz w:val="24"/>
          <w:szCs w:val="24"/>
        </w:rPr>
        <w:t xml:space="preserve"> January 202</w:t>
      </w:r>
      <w:r w:rsidR="00EE5318">
        <w:rPr>
          <w:rFonts w:ascii="Book Antiqua" w:hAnsi="Book Antiqua"/>
          <w:b/>
          <w:i w:val="0"/>
          <w:color w:val="000000" w:themeColor="text1"/>
          <w:sz w:val="24"/>
          <w:szCs w:val="24"/>
        </w:rPr>
        <w:t>1</w:t>
      </w:r>
      <w:bookmarkEnd w:id="199"/>
    </w:p>
    <w:p w14:paraId="6C1F6C32" w14:textId="246CA1C9" w:rsidR="009B4C60" w:rsidRPr="009B4C60" w:rsidRDefault="00AE638A" w:rsidP="009B4C60">
      <w:pPr>
        <w:jc w:val="center"/>
      </w:pPr>
      <w:r>
        <w:pict w14:anchorId="6DF328AF">
          <v:shape id="_x0000_i1099" type="#_x0000_t75" style="width:429.75pt;height:144.75pt">
            <v:imagedata r:id="rId101" o:title=""/>
          </v:shape>
        </w:pict>
      </w:r>
    </w:p>
    <w:p w14:paraId="71EE62EF" w14:textId="77777777" w:rsidR="009B4C60" w:rsidRDefault="009B4C60" w:rsidP="00E85921">
      <w:pPr>
        <w:spacing w:line="276" w:lineRule="auto"/>
        <w:jc w:val="center"/>
        <w:rPr>
          <w:rFonts w:ascii="Book Antiqua" w:hAnsi="Book Antiqua"/>
          <w:sz w:val="24"/>
        </w:rPr>
      </w:pPr>
    </w:p>
    <w:p w14:paraId="61566794" w14:textId="2DE4D5FE" w:rsidR="009B4C60" w:rsidRDefault="009B4C60" w:rsidP="009B4C60">
      <w:pPr>
        <w:pStyle w:val="Caption"/>
        <w:keepNext/>
        <w:spacing w:line="276" w:lineRule="auto"/>
        <w:jc w:val="center"/>
        <w:rPr>
          <w:rFonts w:ascii="Book Antiqua" w:hAnsi="Book Antiqua"/>
          <w:b/>
          <w:i w:val="0"/>
          <w:color w:val="000000" w:themeColor="text1"/>
          <w:sz w:val="24"/>
          <w:szCs w:val="24"/>
        </w:rPr>
      </w:pPr>
      <w:bookmarkStart w:id="200" w:name="_Toc124166714"/>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7</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Breakup of Depreciation for FY 2022-23 on Opening GFA</w:t>
      </w:r>
      <w:r w:rsidR="00787DD0">
        <w:rPr>
          <w:rFonts w:ascii="Book Antiqua" w:hAnsi="Book Antiqua"/>
          <w:b/>
          <w:i w:val="0"/>
          <w:color w:val="000000" w:themeColor="text1"/>
          <w:sz w:val="24"/>
          <w:szCs w:val="24"/>
        </w:rPr>
        <w:t xml:space="preserve"> (Rs Cr)</w:t>
      </w:r>
      <w:bookmarkEnd w:id="200"/>
    </w:p>
    <w:p w14:paraId="4AD0833D" w14:textId="6CE6B77A" w:rsidR="009B4C60" w:rsidRDefault="00AE638A" w:rsidP="009B4C60">
      <w:r>
        <w:pict w14:anchorId="0386FEB9">
          <v:shape id="_x0000_i1100" type="#_x0000_t75" style="width:483.75pt;height:223.5pt">
            <v:imagedata r:id="rId102" o:title=""/>
          </v:shape>
        </w:pict>
      </w:r>
    </w:p>
    <w:p w14:paraId="087F5E0E" w14:textId="77777777" w:rsidR="00787DD0" w:rsidRDefault="00787DD0" w:rsidP="00787DD0">
      <w:pPr>
        <w:pStyle w:val="Caption"/>
        <w:keepNext/>
        <w:spacing w:line="276" w:lineRule="auto"/>
        <w:jc w:val="center"/>
        <w:rPr>
          <w:rFonts w:ascii="Book Antiqua" w:hAnsi="Book Antiqua"/>
          <w:b/>
          <w:i w:val="0"/>
          <w:color w:val="000000" w:themeColor="text1"/>
          <w:sz w:val="24"/>
          <w:szCs w:val="24"/>
        </w:rPr>
      </w:pPr>
    </w:p>
    <w:p w14:paraId="1947E707" w14:textId="7F4322F8" w:rsidR="00787DD0" w:rsidRDefault="00787DD0" w:rsidP="00787DD0">
      <w:pPr>
        <w:pStyle w:val="Caption"/>
        <w:keepNext/>
        <w:spacing w:line="276" w:lineRule="auto"/>
        <w:jc w:val="center"/>
        <w:rPr>
          <w:rFonts w:ascii="Book Antiqua" w:hAnsi="Book Antiqua"/>
          <w:b/>
          <w:i w:val="0"/>
          <w:color w:val="000000" w:themeColor="text1"/>
          <w:sz w:val="24"/>
          <w:szCs w:val="24"/>
        </w:rPr>
      </w:pPr>
      <w:bookmarkStart w:id="201" w:name="_Toc124166715"/>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7</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4</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 </w:t>
      </w:r>
      <w:r>
        <w:rPr>
          <w:rFonts w:ascii="Book Antiqua" w:hAnsi="Book Antiqua"/>
          <w:b/>
          <w:i w:val="0"/>
          <w:color w:val="000000" w:themeColor="text1"/>
          <w:sz w:val="24"/>
          <w:szCs w:val="24"/>
        </w:rPr>
        <w:t>Breakup of Depreciation for FY 2022-23 on assets added after 1</w:t>
      </w:r>
      <w:r w:rsidRPr="00787DD0">
        <w:rPr>
          <w:rFonts w:ascii="Book Antiqua" w:hAnsi="Book Antiqua"/>
          <w:b/>
          <w:i w:val="0"/>
          <w:color w:val="000000" w:themeColor="text1"/>
          <w:sz w:val="24"/>
          <w:szCs w:val="24"/>
          <w:vertAlign w:val="superscript"/>
        </w:rPr>
        <w:t>st</w:t>
      </w:r>
      <w:r>
        <w:rPr>
          <w:rFonts w:ascii="Book Antiqua" w:hAnsi="Book Antiqua"/>
          <w:b/>
          <w:i w:val="0"/>
          <w:color w:val="000000" w:themeColor="text1"/>
          <w:sz w:val="24"/>
          <w:szCs w:val="24"/>
        </w:rPr>
        <w:t xml:space="preserve"> January 2021 (Rs Cr)</w:t>
      </w:r>
      <w:bookmarkEnd w:id="201"/>
    </w:p>
    <w:p w14:paraId="7676A3E6" w14:textId="402E2132" w:rsidR="009B4C60" w:rsidRDefault="00AE638A" w:rsidP="00E85921">
      <w:pPr>
        <w:spacing w:line="276" w:lineRule="auto"/>
        <w:jc w:val="center"/>
        <w:rPr>
          <w:rFonts w:ascii="Book Antiqua" w:hAnsi="Book Antiqua"/>
          <w:sz w:val="24"/>
        </w:rPr>
      </w:pPr>
      <w:r>
        <w:rPr>
          <w:rFonts w:ascii="Book Antiqua" w:hAnsi="Book Antiqua"/>
          <w:sz w:val="24"/>
        </w:rPr>
        <w:pict w14:anchorId="1D0E1451">
          <v:shape id="_x0000_i1101" type="#_x0000_t75" style="width:485.25pt;height:155.25pt">
            <v:imagedata r:id="rId103" o:title=""/>
          </v:shape>
        </w:pict>
      </w:r>
    </w:p>
    <w:p w14:paraId="6D87D706" w14:textId="77777777" w:rsidR="00545568" w:rsidRDefault="00545568">
      <w:pPr>
        <w:rPr>
          <w:rFonts w:ascii="Book Antiqua" w:hAnsi="Book Antiqua"/>
          <w:sz w:val="24"/>
        </w:rPr>
      </w:pPr>
      <w:r>
        <w:rPr>
          <w:rFonts w:ascii="Book Antiqua" w:hAnsi="Book Antiqua"/>
          <w:sz w:val="24"/>
        </w:rPr>
        <w:br w:type="page"/>
      </w:r>
    </w:p>
    <w:p w14:paraId="0F5103EF" w14:textId="77777777" w:rsidR="00545568" w:rsidRPr="00EC211D" w:rsidRDefault="00545568" w:rsidP="00E977C0">
      <w:pPr>
        <w:pStyle w:val="Heading1"/>
        <w:numPr>
          <w:ilvl w:val="0"/>
          <w:numId w:val="2"/>
        </w:numPr>
        <w:spacing w:line="276" w:lineRule="auto"/>
        <w:jc w:val="center"/>
      </w:pPr>
      <w:bookmarkStart w:id="202" w:name="_Toc124166607"/>
      <w:r w:rsidRPr="00EC211D">
        <w:t>Annexure 3- Details of Area of Capitalisation in FY 2022-23</w:t>
      </w:r>
      <w:r w:rsidR="00C7478E" w:rsidRPr="00EC211D">
        <w:t xml:space="preserve"> and FY 2023-24</w:t>
      </w:r>
      <w:bookmarkEnd w:id="202"/>
    </w:p>
    <w:p w14:paraId="321099F4" w14:textId="77777777" w:rsidR="008E7E3A" w:rsidRDefault="008E7E3A" w:rsidP="00545568">
      <w:pPr>
        <w:pStyle w:val="Caption"/>
        <w:keepNext/>
        <w:spacing w:line="276" w:lineRule="auto"/>
        <w:jc w:val="center"/>
        <w:rPr>
          <w:rFonts w:ascii="Book Antiqua" w:hAnsi="Book Antiqua"/>
          <w:b/>
          <w:i w:val="0"/>
          <w:color w:val="000000" w:themeColor="text1"/>
          <w:sz w:val="24"/>
          <w:szCs w:val="24"/>
        </w:rPr>
      </w:pPr>
      <w:bookmarkStart w:id="203" w:name="_Ref120177532"/>
    </w:p>
    <w:p w14:paraId="41EEECF9" w14:textId="468958C5" w:rsidR="00545568" w:rsidRPr="00817087" w:rsidRDefault="00545568" w:rsidP="00545568">
      <w:pPr>
        <w:pStyle w:val="Caption"/>
        <w:keepNext/>
        <w:spacing w:line="276" w:lineRule="auto"/>
        <w:jc w:val="center"/>
        <w:rPr>
          <w:rFonts w:ascii="Book Antiqua" w:hAnsi="Book Antiqua"/>
          <w:b/>
          <w:i w:val="0"/>
          <w:color w:val="000000" w:themeColor="text1"/>
          <w:sz w:val="24"/>
          <w:szCs w:val="24"/>
        </w:rPr>
      </w:pPr>
      <w:bookmarkStart w:id="204" w:name="_Ref120194810"/>
      <w:bookmarkStart w:id="205" w:name="_Toc124166716"/>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8</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bookmarkEnd w:id="203"/>
      <w:bookmarkEnd w:id="204"/>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Areas of Capital</w:t>
      </w:r>
      <w:r w:rsidR="00C7478E">
        <w:rPr>
          <w:rFonts w:ascii="Book Antiqua" w:hAnsi="Book Antiqua"/>
          <w:b/>
          <w:i w:val="0"/>
          <w:color w:val="000000" w:themeColor="text1"/>
          <w:sz w:val="24"/>
          <w:szCs w:val="24"/>
        </w:rPr>
        <w:t>isation from Schemes approved for FY 2021-22</w:t>
      </w:r>
      <w:r w:rsidR="00787DD0">
        <w:rPr>
          <w:rFonts w:ascii="Book Antiqua" w:hAnsi="Book Antiqua"/>
          <w:b/>
          <w:i w:val="0"/>
          <w:color w:val="000000" w:themeColor="text1"/>
          <w:sz w:val="24"/>
          <w:szCs w:val="24"/>
        </w:rPr>
        <w:t xml:space="preserve"> (Rs Cr)</w:t>
      </w:r>
      <w:bookmarkEnd w:id="205"/>
    </w:p>
    <w:p w14:paraId="0605E34E" w14:textId="02A9DF0B" w:rsidR="00545568" w:rsidRDefault="00AE638A" w:rsidP="00E85921">
      <w:pPr>
        <w:spacing w:line="276" w:lineRule="auto"/>
        <w:jc w:val="center"/>
        <w:rPr>
          <w:rFonts w:ascii="Book Antiqua" w:hAnsi="Book Antiqua"/>
          <w:sz w:val="24"/>
        </w:rPr>
      </w:pPr>
      <w:r>
        <w:rPr>
          <w:rFonts w:ascii="Book Antiqua" w:hAnsi="Book Antiqua"/>
          <w:sz w:val="24"/>
        </w:rPr>
        <w:pict w14:anchorId="58BA6B0E">
          <v:shape id="_x0000_i1102" type="#_x0000_t75" style="width:445.5pt;height:135.75pt">
            <v:imagedata r:id="rId104" o:title=""/>
          </v:shape>
        </w:pict>
      </w:r>
    </w:p>
    <w:p w14:paraId="3053CA7B" w14:textId="03C4B332" w:rsidR="00C7478E" w:rsidRPr="00817087" w:rsidRDefault="00C7478E" w:rsidP="00C7478E">
      <w:pPr>
        <w:pStyle w:val="Caption"/>
        <w:keepNext/>
        <w:spacing w:line="276" w:lineRule="auto"/>
        <w:jc w:val="center"/>
        <w:rPr>
          <w:rFonts w:ascii="Book Antiqua" w:hAnsi="Book Antiqua"/>
          <w:b/>
          <w:i w:val="0"/>
          <w:color w:val="000000" w:themeColor="text1"/>
          <w:sz w:val="24"/>
          <w:szCs w:val="24"/>
        </w:rPr>
      </w:pPr>
      <w:bookmarkStart w:id="206" w:name="_Ref120177544"/>
      <w:bookmarkStart w:id="207" w:name="_Toc124166717"/>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8</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bookmarkEnd w:id="206"/>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Areas of Capitalisation from Schemes approved for FY 2022-23</w:t>
      </w:r>
      <w:r w:rsidR="00787DD0">
        <w:rPr>
          <w:rFonts w:ascii="Book Antiqua" w:hAnsi="Book Antiqua"/>
          <w:b/>
          <w:i w:val="0"/>
          <w:color w:val="000000" w:themeColor="text1"/>
          <w:sz w:val="24"/>
          <w:szCs w:val="24"/>
        </w:rPr>
        <w:t xml:space="preserve"> (Rs Cr)</w:t>
      </w:r>
      <w:bookmarkEnd w:id="207"/>
    </w:p>
    <w:p w14:paraId="198B8C67" w14:textId="6FB3C9E9" w:rsidR="00C7478E" w:rsidRDefault="00AE638A" w:rsidP="00E85921">
      <w:pPr>
        <w:spacing w:line="276" w:lineRule="auto"/>
        <w:jc w:val="center"/>
        <w:rPr>
          <w:rFonts w:ascii="Book Antiqua" w:hAnsi="Book Antiqua"/>
          <w:sz w:val="24"/>
        </w:rPr>
      </w:pPr>
      <w:r>
        <w:rPr>
          <w:rFonts w:ascii="Book Antiqua" w:hAnsi="Book Antiqua"/>
          <w:sz w:val="24"/>
        </w:rPr>
        <w:pict w14:anchorId="1AB6BE6B">
          <v:shape id="_x0000_i1103" type="#_x0000_t75" style="width:492.75pt;height:136.5pt">
            <v:imagedata r:id="rId105" o:title=""/>
          </v:shape>
        </w:pict>
      </w:r>
    </w:p>
    <w:p w14:paraId="578ADB76" w14:textId="77777777" w:rsidR="00E977C0" w:rsidRDefault="00E977C0" w:rsidP="00E85921">
      <w:pPr>
        <w:spacing w:line="276" w:lineRule="auto"/>
        <w:jc w:val="center"/>
        <w:rPr>
          <w:rFonts w:ascii="Book Antiqua" w:hAnsi="Book Antiqua"/>
          <w:sz w:val="24"/>
        </w:rPr>
      </w:pPr>
    </w:p>
    <w:p w14:paraId="6666F94F" w14:textId="000E83B5" w:rsidR="00C7478E" w:rsidRPr="00817087" w:rsidRDefault="00C7478E" w:rsidP="00C7478E">
      <w:pPr>
        <w:pStyle w:val="Caption"/>
        <w:keepNext/>
        <w:spacing w:line="276" w:lineRule="auto"/>
        <w:jc w:val="center"/>
        <w:rPr>
          <w:rFonts w:ascii="Book Antiqua" w:hAnsi="Book Antiqua"/>
          <w:b/>
          <w:i w:val="0"/>
          <w:color w:val="000000" w:themeColor="text1"/>
          <w:sz w:val="24"/>
          <w:szCs w:val="24"/>
        </w:rPr>
      </w:pPr>
      <w:bookmarkStart w:id="208" w:name="_Ref120178158"/>
      <w:bookmarkStart w:id="209" w:name="_Toc124166718"/>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8</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Pr>
          <w:rFonts w:ascii="Book Antiqua" w:hAnsi="Book Antiqua"/>
          <w:b/>
          <w:i w:val="0"/>
          <w:color w:val="000000" w:themeColor="text1"/>
          <w:sz w:val="24"/>
          <w:szCs w:val="24"/>
        </w:rPr>
        <w:fldChar w:fldCharType="end"/>
      </w:r>
      <w:bookmarkEnd w:id="208"/>
      <w:r w:rsidRPr="00817087">
        <w:rPr>
          <w:rFonts w:ascii="Book Antiqua" w:hAnsi="Book Antiqua"/>
          <w:b/>
          <w:i w:val="0"/>
          <w:color w:val="000000" w:themeColor="text1"/>
          <w:sz w:val="24"/>
          <w:szCs w:val="24"/>
        </w:rPr>
        <w:t xml:space="preserve"> </w:t>
      </w:r>
      <w:bookmarkStart w:id="210" w:name="_Ref120178192"/>
      <w:r>
        <w:rPr>
          <w:rFonts w:ascii="Book Antiqua" w:hAnsi="Book Antiqua"/>
          <w:b/>
          <w:i w:val="0"/>
          <w:color w:val="000000" w:themeColor="text1"/>
          <w:sz w:val="24"/>
          <w:szCs w:val="24"/>
        </w:rPr>
        <w:t>Areas of Capitalisation from Schemes being proposed  for FY 202</w:t>
      </w:r>
      <w:r w:rsidR="003A68AD">
        <w:rPr>
          <w:rFonts w:ascii="Book Antiqua" w:hAnsi="Book Antiqua"/>
          <w:b/>
          <w:i w:val="0"/>
          <w:color w:val="000000" w:themeColor="text1"/>
          <w:sz w:val="24"/>
          <w:szCs w:val="24"/>
        </w:rPr>
        <w:t>3</w:t>
      </w:r>
      <w:r>
        <w:rPr>
          <w:rFonts w:ascii="Book Antiqua" w:hAnsi="Book Antiqua"/>
          <w:b/>
          <w:i w:val="0"/>
          <w:color w:val="000000" w:themeColor="text1"/>
          <w:sz w:val="24"/>
          <w:szCs w:val="24"/>
        </w:rPr>
        <w:t>-2</w:t>
      </w:r>
      <w:r w:rsidR="003A68AD">
        <w:rPr>
          <w:rFonts w:ascii="Book Antiqua" w:hAnsi="Book Antiqua"/>
          <w:b/>
          <w:i w:val="0"/>
          <w:color w:val="000000" w:themeColor="text1"/>
          <w:sz w:val="24"/>
          <w:szCs w:val="24"/>
        </w:rPr>
        <w:t>4</w:t>
      </w:r>
      <w:bookmarkEnd w:id="210"/>
      <w:r w:rsidR="00787DD0">
        <w:rPr>
          <w:rFonts w:ascii="Book Antiqua" w:hAnsi="Book Antiqua"/>
          <w:b/>
          <w:i w:val="0"/>
          <w:color w:val="000000" w:themeColor="text1"/>
          <w:sz w:val="24"/>
          <w:szCs w:val="24"/>
        </w:rPr>
        <w:t xml:space="preserve"> (Rs Cr)</w:t>
      </w:r>
      <w:bookmarkEnd w:id="209"/>
    </w:p>
    <w:p w14:paraId="177737F9" w14:textId="7B38A787" w:rsidR="00C7478E" w:rsidRDefault="00AE638A" w:rsidP="00E85921">
      <w:pPr>
        <w:spacing w:line="276" w:lineRule="auto"/>
        <w:jc w:val="center"/>
        <w:rPr>
          <w:rFonts w:ascii="Book Antiqua" w:hAnsi="Book Antiqua"/>
          <w:sz w:val="24"/>
        </w:rPr>
      </w:pPr>
      <w:r>
        <w:rPr>
          <w:rFonts w:ascii="Book Antiqua" w:hAnsi="Book Antiqua"/>
          <w:sz w:val="24"/>
        </w:rPr>
        <w:pict w14:anchorId="2699F42A">
          <v:shape id="_x0000_i1104" type="#_x0000_t75" style="width:474pt;height:116.25pt">
            <v:imagedata r:id="rId106" o:title=""/>
          </v:shape>
        </w:pict>
      </w:r>
    </w:p>
    <w:p w14:paraId="55775C92" w14:textId="77777777" w:rsidR="005F0C67" w:rsidRDefault="005F0C67">
      <w:pPr>
        <w:rPr>
          <w:rFonts w:ascii="Book Antiqua" w:hAnsi="Book Antiqua"/>
          <w:sz w:val="24"/>
        </w:rPr>
      </w:pPr>
      <w:r>
        <w:rPr>
          <w:rFonts w:ascii="Book Antiqua" w:hAnsi="Book Antiqua"/>
          <w:sz w:val="24"/>
        </w:rPr>
        <w:br w:type="page"/>
      </w:r>
    </w:p>
    <w:p w14:paraId="5F273DA8" w14:textId="77777777" w:rsidR="005F0C67" w:rsidRPr="00EC211D" w:rsidRDefault="005F0C67" w:rsidP="00E977C0">
      <w:pPr>
        <w:pStyle w:val="Heading1"/>
        <w:numPr>
          <w:ilvl w:val="0"/>
          <w:numId w:val="2"/>
        </w:numPr>
        <w:spacing w:line="276" w:lineRule="auto"/>
        <w:jc w:val="center"/>
      </w:pPr>
      <w:bookmarkStart w:id="211" w:name="_Ref120189335"/>
      <w:bookmarkStart w:id="212" w:name="_Toc124166608"/>
      <w:r w:rsidRPr="00EC211D">
        <w:t>Annexure 4- Details of Employee costs for FY 2023-24</w:t>
      </w:r>
      <w:bookmarkEnd w:id="211"/>
      <w:bookmarkEnd w:id="212"/>
    </w:p>
    <w:p w14:paraId="7F753017" w14:textId="77777777" w:rsidR="005F0C67" w:rsidRDefault="005F0C67" w:rsidP="00E85921">
      <w:pPr>
        <w:spacing w:line="276" w:lineRule="auto"/>
        <w:jc w:val="center"/>
        <w:rPr>
          <w:rFonts w:ascii="Book Antiqua" w:hAnsi="Book Antiqua"/>
          <w:sz w:val="24"/>
        </w:rPr>
      </w:pPr>
    </w:p>
    <w:p w14:paraId="4DC2EF4C" w14:textId="75A58398" w:rsidR="00E75447" w:rsidRPr="00817087" w:rsidRDefault="00E75447" w:rsidP="00E75447">
      <w:pPr>
        <w:pStyle w:val="Caption"/>
        <w:keepNext/>
        <w:spacing w:line="276" w:lineRule="auto"/>
        <w:jc w:val="center"/>
        <w:rPr>
          <w:rFonts w:ascii="Book Antiqua" w:hAnsi="Book Antiqua"/>
          <w:b/>
          <w:i w:val="0"/>
          <w:color w:val="000000" w:themeColor="text1"/>
          <w:sz w:val="24"/>
          <w:szCs w:val="24"/>
        </w:rPr>
      </w:pPr>
      <w:bookmarkStart w:id="213" w:name="_Toc124166719"/>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9</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Projection of Erstwhile Employees for FY 2023-24</w:t>
      </w:r>
      <w:bookmarkEnd w:id="213"/>
    </w:p>
    <w:p w14:paraId="4A6303B6" w14:textId="0B470D88" w:rsidR="005F0C67" w:rsidRDefault="00AE638A" w:rsidP="00E85921">
      <w:pPr>
        <w:spacing w:line="276" w:lineRule="auto"/>
        <w:jc w:val="center"/>
        <w:rPr>
          <w:rFonts w:ascii="Book Antiqua" w:hAnsi="Book Antiqua"/>
          <w:sz w:val="24"/>
        </w:rPr>
      </w:pPr>
      <w:r>
        <w:rPr>
          <w:noProof/>
        </w:rPr>
        <w:pict w14:anchorId="0C253AA2">
          <v:shape id="_x0000_i1105" type="#_x0000_t75" style="width:423.75pt;height:231.75pt">
            <v:imagedata r:id="rId107" o:title=""/>
          </v:shape>
        </w:pict>
      </w:r>
    </w:p>
    <w:p w14:paraId="408198CE" w14:textId="77777777" w:rsidR="00E75447" w:rsidRDefault="00E75447" w:rsidP="00E75447">
      <w:pPr>
        <w:pStyle w:val="Caption"/>
        <w:keepNext/>
        <w:spacing w:line="276" w:lineRule="auto"/>
        <w:jc w:val="center"/>
        <w:rPr>
          <w:rFonts w:ascii="Book Antiqua" w:hAnsi="Book Antiqua"/>
          <w:b/>
          <w:i w:val="0"/>
          <w:color w:val="000000" w:themeColor="text1"/>
          <w:sz w:val="24"/>
          <w:szCs w:val="24"/>
        </w:rPr>
      </w:pPr>
    </w:p>
    <w:p w14:paraId="46CFDB52" w14:textId="638B8F2C" w:rsidR="00E75447" w:rsidRPr="00817087" w:rsidRDefault="00E75447" w:rsidP="00E75447">
      <w:pPr>
        <w:pStyle w:val="Caption"/>
        <w:keepNext/>
        <w:spacing w:line="276" w:lineRule="auto"/>
        <w:jc w:val="center"/>
        <w:rPr>
          <w:rFonts w:ascii="Book Antiqua" w:hAnsi="Book Antiqua"/>
          <w:b/>
          <w:i w:val="0"/>
          <w:color w:val="000000" w:themeColor="text1"/>
          <w:sz w:val="24"/>
          <w:szCs w:val="24"/>
        </w:rPr>
      </w:pPr>
      <w:bookmarkStart w:id="214" w:name="_Toc124166720"/>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9</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2</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 xml:space="preserve">Estimated movement of DA </w:t>
      </w:r>
      <w:r w:rsidR="00787DD0">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over the period</w:t>
      </w:r>
      <w:bookmarkEnd w:id="214"/>
    </w:p>
    <w:p w14:paraId="2F1DB361" w14:textId="4477B970" w:rsidR="005F0C67" w:rsidRDefault="00AE638A" w:rsidP="00E85921">
      <w:pPr>
        <w:spacing w:line="276" w:lineRule="auto"/>
        <w:jc w:val="center"/>
        <w:rPr>
          <w:rFonts w:ascii="Book Antiqua" w:hAnsi="Book Antiqua"/>
          <w:sz w:val="24"/>
        </w:rPr>
      </w:pPr>
      <w:r>
        <w:rPr>
          <w:rFonts w:ascii="Book Antiqua" w:hAnsi="Book Antiqua"/>
          <w:sz w:val="24"/>
        </w:rPr>
        <w:pict w14:anchorId="732A9A8B">
          <v:shape id="_x0000_i1106" type="#_x0000_t75" style="width:495.75pt;height:89.25pt">
            <v:imagedata r:id="rId108" o:title=""/>
          </v:shape>
        </w:pict>
      </w:r>
    </w:p>
    <w:p w14:paraId="7034E53F" w14:textId="77777777" w:rsidR="00E75447" w:rsidRDefault="00E75447" w:rsidP="00E75447">
      <w:pPr>
        <w:pStyle w:val="Caption"/>
        <w:keepNext/>
        <w:spacing w:line="276" w:lineRule="auto"/>
        <w:jc w:val="center"/>
        <w:rPr>
          <w:rFonts w:ascii="Book Antiqua" w:hAnsi="Book Antiqua"/>
          <w:b/>
          <w:i w:val="0"/>
          <w:color w:val="000000" w:themeColor="text1"/>
          <w:sz w:val="24"/>
          <w:szCs w:val="24"/>
        </w:rPr>
      </w:pPr>
    </w:p>
    <w:p w14:paraId="384B9C65" w14:textId="7CE12F6B" w:rsidR="00E75447" w:rsidRPr="00817087" w:rsidRDefault="00E75447" w:rsidP="00E75447">
      <w:pPr>
        <w:pStyle w:val="Caption"/>
        <w:keepNext/>
        <w:spacing w:line="276" w:lineRule="auto"/>
        <w:jc w:val="center"/>
        <w:rPr>
          <w:rFonts w:ascii="Book Antiqua" w:hAnsi="Book Antiqua"/>
          <w:b/>
          <w:i w:val="0"/>
          <w:color w:val="000000" w:themeColor="text1"/>
          <w:sz w:val="24"/>
          <w:szCs w:val="24"/>
        </w:rPr>
      </w:pPr>
      <w:bookmarkStart w:id="215" w:name="_Toc124166721"/>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9</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3</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Cost of New Employees for FY 2023-24</w:t>
      </w:r>
      <w:bookmarkEnd w:id="215"/>
    </w:p>
    <w:p w14:paraId="47BBA7EE" w14:textId="22BE4055" w:rsidR="005F0C67" w:rsidRDefault="00AE638A" w:rsidP="00E85921">
      <w:pPr>
        <w:spacing w:line="276" w:lineRule="auto"/>
        <w:jc w:val="center"/>
        <w:rPr>
          <w:rFonts w:ascii="Book Antiqua" w:hAnsi="Book Antiqua"/>
          <w:sz w:val="24"/>
        </w:rPr>
      </w:pPr>
      <w:r>
        <w:rPr>
          <w:rFonts w:ascii="Book Antiqua" w:hAnsi="Book Antiqua"/>
          <w:sz w:val="24"/>
        </w:rPr>
        <w:pict w14:anchorId="118B295B">
          <v:shape id="_x0000_i1107" type="#_x0000_t75" style="width:372.75pt;height:72.75pt">
            <v:imagedata r:id="rId109" o:title=""/>
          </v:shape>
        </w:pict>
      </w:r>
    </w:p>
    <w:p w14:paraId="58D9912D" w14:textId="77777777" w:rsidR="00946D4B" w:rsidRDefault="00946D4B" w:rsidP="00E85921">
      <w:pPr>
        <w:spacing w:line="276" w:lineRule="auto"/>
        <w:jc w:val="center"/>
        <w:rPr>
          <w:rFonts w:ascii="Book Antiqua" w:hAnsi="Book Antiqua"/>
          <w:sz w:val="24"/>
        </w:rPr>
      </w:pPr>
    </w:p>
    <w:p w14:paraId="2DA35393" w14:textId="19942480" w:rsidR="00E75447" w:rsidRPr="00817087" w:rsidRDefault="00E75447" w:rsidP="00E75447">
      <w:pPr>
        <w:pStyle w:val="Caption"/>
        <w:keepNext/>
        <w:spacing w:line="276" w:lineRule="auto"/>
        <w:jc w:val="center"/>
        <w:rPr>
          <w:rFonts w:ascii="Book Antiqua" w:hAnsi="Book Antiqua"/>
          <w:b/>
          <w:i w:val="0"/>
          <w:color w:val="000000" w:themeColor="text1"/>
          <w:sz w:val="24"/>
          <w:szCs w:val="24"/>
        </w:rPr>
      </w:pPr>
      <w:bookmarkStart w:id="216" w:name="_Toc124166722"/>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9</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4</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Breakup of Welfare Costs for FY 2023-24</w:t>
      </w:r>
      <w:bookmarkEnd w:id="216"/>
    </w:p>
    <w:p w14:paraId="63C08BDB" w14:textId="08191BA8" w:rsidR="00E977C0" w:rsidRDefault="00AE638A" w:rsidP="00E977C0">
      <w:pPr>
        <w:jc w:val="center"/>
        <w:rPr>
          <w:rFonts w:ascii="Book Antiqua" w:hAnsi="Book Antiqua"/>
          <w:sz w:val="24"/>
        </w:rPr>
      </w:pPr>
      <w:r>
        <w:rPr>
          <w:rFonts w:ascii="Book Antiqua" w:hAnsi="Book Antiqua"/>
          <w:sz w:val="24"/>
        </w:rPr>
        <w:pict w14:anchorId="68E72F93">
          <v:shape id="_x0000_i1108" type="#_x0000_t75" style="width:356.25pt;height:135.75pt">
            <v:imagedata r:id="rId110" o:title=""/>
          </v:shape>
        </w:pict>
      </w:r>
    </w:p>
    <w:p w14:paraId="6FF85BB0" w14:textId="77777777" w:rsidR="00E977C0" w:rsidRDefault="00E977C0">
      <w:pPr>
        <w:rPr>
          <w:rFonts w:ascii="Book Antiqua" w:hAnsi="Book Antiqua"/>
          <w:sz w:val="24"/>
        </w:rPr>
      </w:pPr>
    </w:p>
    <w:p w14:paraId="56801AF1" w14:textId="6CC22AFF" w:rsidR="00E52178" w:rsidRDefault="00E52178">
      <w:pPr>
        <w:rPr>
          <w:rFonts w:ascii="Book Antiqua" w:hAnsi="Book Antiqua"/>
          <w:sz w:val="24"/>
        </w:rPr>
      </w:pPr>
      <w:r>
        <w:rPr>
          <w:rFonts w:ascii="Book Antiqua" w:hAnsi="Book Antiqua"/>
          <w:sz w:val="24"/>
        </w:rPr>
        <w:br w:type="page"/>
      </w:r>
    </w:p>
    <w:p w14:paraId="0B966559" w14:textId="77777777" w:rsidR="00E52178" w:rsidRPr="00EC211D" w:rsidRDefault="00E52178" w:rsidP="00E977C0">
      <w:pPr>
        <w:pStyle w:val="Heading1"/>
        <w:numPr>
          <w:ilvl w:val="0"/>
          <w:numId w:val="2"/>
        </w:numPr>
        <w:spacing w:line="276" w:lineRule="auto"/>
        <w:jc w:val="center"/>
      </w:pPr>
      <w:bookmarkStart w:id="217" w:name="_Toc124166609"/>
      <w:r w:rsidRPr="00EC211D">
        <w:t>Annexure 5- Meter Rent Required computation</w:t>
      </w:r>
      <w:bookmarkEnd w:id="217"/>
    </w:p>
    <w:p w14:paraId="23BAB9FC" w14:textId="77777777" w:rsidR="00E52178" w:rsidRDefault="00E52178" w:rsidP="00E85921">
      <w:pPr>
        <w:spacing w:line="276" w:lineRule="auto"/>
        <w:jc w:val="center"/>
        <w:rPr>
          <w:rFonts w:ascii="Book Antiqua" w:hAnsi="Book Antiqua"/>
          <w:sz w:val="24"/>
        </w:rPr>
      </w:pPr>
    </w:p>
    <w:p w14:paraId="4D7DCA4B" w14:textId="7C8C2A38" w:rsidR="00763807" w:rsidRPr="00817087" w:rsidRDefault="00763807" w:rsidP="00763807">
      <w:pPr>
        <w:pStyle w:val="Caption"/>
        <w:keepNext/>
        <w:spacing w:line="276" w:lineRule="auto"/>
        <w:jc w:val="center"/>
        <w:rPr>
          <w:rFonts w:ascii="Book Antiqua" w:hAnsi="Book Antiqua"/>
          <w:b/>
          <w:i w:val="0"/>
          <w:color w:val="000000" w:themeColor="text1"/>
          <w:sz w:val="24"/>
          <w:szCs w:val="24"/>
        </w:rPr>
      </w:pPr>
      <w:bookmarkStart w:id="218" w:name="_Ref120365820"/>
      <w:bookmarkStart w:id="219" w:name="_Toc124166723"/>
      <w:r w:rsidRPr="00817087">
        <w:rPr>
          <w:rFonts w:ascii="Book Antiqua" w:hAnsi="Book Antiqua"/>
          <w:b/>
          <w:i w:val="0"/>
          <w:color w:val="000000" w:themeColor="text1"/>
          <w:sz w:val="24"/>
          <w:szCs w:val="24"/>
        </w:rPr>
        <w:t xml:space="preserve">Table </w:t>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STYLEREF 1 \s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10</w:t>
      </w:r>
      <w:r>
        <w:rPr>
          <w:rFonts w:ascii="Book Antiqua" w:hAnsi="Book Antiqua"/>
          <w:b/>
          <w:i w:val="0"/>
          <w:color w:val="000000" w:themeColor="text1"/>
          <w:sz w:val="24"/>
          <w:szCs w:val="24"/>
        </w:rPr>
        <w:fldChar w:fldCharType="end"/>
      </w:r>
      <w:r>
        <w:rPr>
          <w:rFonts w:ascii="Book Antiqua" w:hAnsi="Book Antiqua"/>
          <w:b/>
          <w:i w:val="0"/>
          <w:color w:val="000000" w:themeColor="text1"/>
          <w:sz w:val="24"/>
          <w:szCs w:val="24"/>
        </w:rPr>
        <w:noBreakHyphen/>
      </w:r>
      <w:r>
        <w:rPr>
          <w:rFonts w:ascii="Book Antiqua" w:hAnsi="Book Antiqua"/>
          <w:b/>
          <w:i w:val="0"/>
          <w:color w:val="000000" w:themeColor="text1"/>
          <w:sz w:val="24"/>
          <w:szCs w:val="24"/>
        </w:rPr>
        <w:fldChar w:fldCharType="begin"/>
      </w:r>
      <w:r>
        <w:rPr>
          <w:rFonts w:ascii="Book Antiqua" w:hAnsi="Book Antiqua"/>
          <w:b/>
          <w:i w:val="0"/>
          <w:color w:val="000000" w:themeColor="text1"/>
          <w:sz w:val="24"/>
          <w:szCs w:val="24"/>
        </w:rPr>
        <w:instrText xml:space="preserve"> SEQ Table \* ARABIC \s 1 </w:instrText>
      </w:r>
      <w:r>
        <w:rPr>
          <w:rFonts w:ascii="Book Antiqua" w:hAnsi="Book Antiqua"/>
          <w:b/>
          <w:i w:val="0"/>
          <w:color w:val="000000" w:themeColor="text1"/>
          <w:sz w:val="24"/>
          <w:szCs w:val="24"/>
        </w:rPr>
        <w:fldChar w:fldCharType="separate"/>
      </w:r>
      <w:r w:rsidR="00AE638A">
        <w:rPr>
          <w:rFonts w:ascii="Book Antiqua" w:hAnsi="Book Antiqua"/>
          <w:b/>
          <w:i w:val="0"/>
          <w:noProof/>
          <w:color w:val="000000" w:themeColor="text1"/>
          <w:sz w:val="24"/>
          <w:szCs w:val="24"/>
        </w:rPr>
        <w:t>1</w:t>
      </w:r>
      <w:r>
        <w:rPr>
          <w:rFonts w:ascii="Book Antiqua" w:hAnsi="Book Antiqua"/>
          <w:b/>
          <w:i w:val="0"/>
          <w:color w:val="000000" w:themeColor="text1"/>
          <w:sz w:val="24"/>
          <w:szCs w:val="24"/>
        </w:rPr>
        <w:fldChar w:fldCharType="end"/>
      </w:r>
      <w:r w:rsidRPr="00817087">
        <w:rPr>
          <w:rFonts w:ascii="Book Antiqua" w:hAnsi="Book Antiqua"/>
          <w:b/>
          <w:i w:val="0"/>
          <w:color w:val="000000" w:themeColor="text1"/>
          <w:sz w:val="24"/>
          <w:szCs w:val="24"/>
        </w:rPr>
        <w:t xml:space="preserve"> </w:t>
      </w:r>
      <w:r>
        <w:rPr>
          <w:rFonts w:ascii="Book Antiqua" w:hAnsi="Book Antiqua"/>
          <w:b/>
          <w:i w:val="0"/>
          <w:color w:val="000000" w:themeColor="text1"/>
          <w:sz w:val="24"/>
          <w:szCs w:val="24"/>
        </w:rPr>
        <w:t>Sample Calculation of Meter Rent for Smart Meter</w:t>
      </w:r>
      <w:bookmarkEnd w:id="218"/>
      <w:r w:rsidR="006E6D19">
        <w:rPr>
          <w:rFonts w:ascii="Book Antiqua" w:hAnsi="Book Antiqua"/>
          <w:b/>
          <w:i w:val="0"/>
          <w:color w:val="000000" w:themeColor="text1"/>
          <w:sz w:val="24"/>
          <w:szCs w:val="24"/>
        </w:rPr>
        <w:t xml:space="preserve"> (5 Years)</w:t>
      </w:r>
      <w:bookmarkEnd w:id="219"/>
    </w:p>
    <w:p w14:paraId="6DC67F9A" w14:textId="2DFC71ED" w:rsidR="00763807" w:rsidRPr="00736105" w:rsidRDefault="00AE638A" w:rsidP="00E85921">
      <w:pPr>
        <w:spacing w:line="276" w:lineRule="auto"/>
        <w:jc w:val="center"/>
        <w:rPr>
          <w:rFonts w:ascii="Book Antiqua" w:hAnsi="Book Antiqua"/>
          <w:sz w:val="24"/>
        </w:rPr>
      </w:pPr>
      <w:r>
        <w:rPr>
          <w:rFonts w:ascii="Book Antiqua" w:hAnsi="Book Antiqua"/>
          <w:sz w:val="24"/>
        </w:rPr>
        <w:pict w14:anchorId="730550DF">
          <v:shape id="_x0000_i1109" type="#_x0000_t75" style="width:371.25pt;height:174.75pt">
            <v:imagedata r:id="rId111" o:title=""/>
          </v:shape>
        </w:pict>
      </w:r>
    </w:p>
    <w:sectPr w:rsidR="00763807" w:rsidRPr="00736105" w:rsidSect="00096A9A">
      <w:headerReference w:type="default" r:id="rId112"/>
      <w:footerReference w:type="default" r:id="rId113"/>
      <w:pgSz w:w="11906" w:h="16838"/>
      <w:pgMar w:top="1440" w:right="1440" w:bottom="1440"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271C44" w14:textId="77777777" w:rsidR="00442C03" w:rsidRDefault="00442C03" w:rsidP="00812536">
      <w:pPr>
        <w:spacing w:after="0" w:line="240" w:lineRule="auto"/>
      </w:pPr>
      <w:r>
        <w:separator/>
      </w:r>
    </w:p>
  </w:endnote>
  <w:endnote w:type="continuationSeparator" w:id="0">
    <w:p w14:paraId="4E5272BA" w14:textId="77777777" w:rsidR="00442C03" w:rsidRDefault="00442C03" w:rsidP="008125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IDFont+F1">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Calibri"/>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2571804"/>
      <w:docPartObj>
        <w:docPartGallery w:val="Page Numbers (Bottom of Page)"/>
        <w:docPartUnique/>
      </w:docPartObj>
    </w:sdtPr>
    <w:sdtEndPr>
      <w:rPr>
        <w:noProof/>
      </w:rPr>
    </w:sdtEndPr>
    <w:sdtContent>
      <w:p w14:paraId="62F96480" w14:textId="77777777" w:rsidR="00622DE5" w:rsidRDefault="00622DE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49164A6" w14:textId="77777777" w:rsidR="00622DE5" w:rsidRDefault="00622D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DB0A0B" w14:textId="77777777" w:rsidR="00442C03" w:rsidRDefault="00442C03" w:rsidP="00812536">
      <w:pPr>
        <w:spacing w:after="0" w:line="240" w:lineRule="auto"/>
      </w:pPr>
      <w:r>
        <w:separator/>
      </w:r>
    </w:p>
  </w:footnote>
  <w:footnote w:type="continuationSeparator" w:id="0">
    <w:p w14:paraId="53A5AE95" w14:textId="77777777" w:rsidR="00442C03" w:rsidRDefault="00442C03" w:rsidP="008125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BA96CF" w14:textId="77777777" w:rsidR="00622DE5" w:rsidRDefault="00622DE5" w:rsidP="00E578CA">
    <w:pPr>
      <w:pStyle w:val="Header"/>
      <w:jc w:val="center"/>
    </w:pPr>
    <w:r w:rsidRPr="00A25774">
      <w:rPr>
        <w:rFonts w:ascii="Book Antiqua" w:eastAsia="Times New Roman" w:hAnsi="Book Antiqua" w:cs="Times New Roman"/>
        <w:noProof/>
        <w:sz w:val="24"/>
        <w:szCs w:val="24"/>
        <w:lang w:eastAsia="en-IN"/>
      </w:rPr>
      <w:drawing>
        <wp:inline distT="0" distB="0" distL="0" distR="0" wp14:anchorId="5AF653C1" wp14:editId="36F7FE1D">
          <wp:extent cx="2599055" cy="7661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629342" cy="775124"/>
                  </a:xfrm>
                  <a:prstGeom prst="rect">
                    <a:avLst/>
                  </a:prstGeom>
                  <a:noFill/>
                  <a:ln w="9525">
                    <a:noFill/>
                    <a:miter lim="800000"/>
                    <a:headEnd/>
                    <a:tailEnd/>
                  </a:ln>
                </pic:spPr>
              </pic:pic>
            </a:graphicData>
          </a:graphic>
        </wp:inline>
      </w:drawing>
    </w:r>
  </w:p>
  <w:p w14:paraId="00384ECE" w14:textId="77777777" w:rsidR="00622DE5" w:rsidRDefault="00622D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20868"/>
    <w:multiLevelType w:val="hybridMultilevel"/>
    <w:tmpl w:val="E5D2340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AFD2E0F"/>
    <w:multiLevelType w:val="hybridMultilevel"/>
    <w:tmpl w:val="47B44F8A"/>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5417237"/>
    <w:multiLevelType w:val="hybridMultilevel"/>
    <w:tmpl w:val="E1CC0824"/>
    <w:lvl w:ilvl="0" w:tplc="40090015">
      <w:start w:val="1"/>
      <w:numFmt w:val="upp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292B1443"/>
    <w:multiLevelType w:val="hybridMultilevel"/>
    <w:tmpl w:val="E4089F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2C0E5A76"/>
    <w:multiLevelType w:val="hybridMultilevel"/>
    <w:tmpl w:val="7AA44C7A"/>
    <w:lvl w:ilvl="0" w:tplc="4F781B5E">
      <w:start w:val="1"/>
      <w:numFmt w:val="bullet"/>
      <w:pStyle w:val="Heading4"/>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F4E04BC"/>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06B3853"/>
    <w:multiLevelType w:val="multilevel"/>
    <w:tmpl w:val="9C2CE3B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3E2D007B"/>
    <w:multiLevelType w:val="hybridMultilevel"/>
    <w:tmpl w:val="3EFE00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491B47C1"/>
    <w:multiLevelType w:val="hybridMultilevel"/>
    <w:tmpl w:val="D4FECBAC"/>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9" w15:restartNumberingAfterBreak="0">
    <w:nsid w:val="56EF5313"/>
    <w:multiLevelType w:val="hybridMultilevel"/>
    <w:tmpl w:val="82AC9B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61403196"/>
    <w:multiLevelType w:val="hybridMultilevel"/>
    <w:tmpl w:val="DB68BE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ACE3F6C"/>
    <w:multiLevelType w:val="hybridMultilevel"/>
    <w:tmpl w:val="B7E8CEF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77461AD0"/>
    <w:multiLevelType w:val="hybridMultilevel"/>
    <w:tmpl w:val="AD54046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9"/>
  </w:num>
  <w:num w:numId="2">
    <w:abstractNumId w:val="5"/>
  </w:num>
  <w:num w:numId="3">
    <w:abstractNumId w:val="3"/>
  </w:num>
  <w:num w:numId="4">
    <w:abstractNumId w:val="11"/>
  </w:num>
  <w:num w:numId="5">
    <w:abstractNumId w:val="4"/>
  </w:num>
  <w:num w:numId="6">
    <w:abstractNumId w:val="0"/>
  </w:num>
  <w:num w:numId="7">
    <w:abstractNumId w:val="10"/>
  </w:num>
  <w:num w:numId="8">
    <w:abstractNumId w:val="8"/>
  </w:num>
  <w:num w:numId="9">
    <w:abstractNumId w:val="1"/>
  </w:num>
  <w:num w:numId="10">
    <w:abstractNumId w:val="6"/>
  </w:num>
  <w:num w:numId="11">
    <w:abstractNumId w:val="12"/>
  </w:num>
  <w:num w:numId="12">
    <w:abstractNumId w:val="2"/>
  </w:num>
  <w:num w:numId="13">
    <w:abstractNumId w:val="7"/>
  </w:num>
  <w:num w:numId="14">
    <w:abstractNumId w:val="6"/>
  </w:num>
  <w:num w:numId="15">
    <w:abstractNumId w:val="6"/>
  </w:num>
  <w:num w:numId="16">
    <w:abstractNumId w:val="6"/>
  </w:num>
  <w:num w:numId="17">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0178"/>
    <w:rsid w:val="00000F63"/>
    <w:rsid w:val="00001F19"/>
    <w:rsid w:val="00005B99"/>
    <w:rsid w:val="000267F7"/>
    <w:rsid w:val="000274B1"/>
    <w:rsid w:val="00035134"/>
    <w:rsid w:val="000425E7"/>
    <w:rsid w:val="00051387"/>
    <w:rsid w:val="000547C1"/>
    <w:rsid w:val="00077DB2"/>
    <w:rsid w:val="00077E01"/>
    <w:rsid w:val="0008403C"/>
    <w:rsid w:val="000852EB"/>
    <w:rsid w:val="000913BB"/>
    <w:rsid w:val="00096A9A"/>
    <w:rsid w:val="000A0640"/>
    <w:rsid w:val="000A16CD"/>
    <w:rsid w:val="000A39F5"/>
    <w:rsid w:val="000A6838"/>
    <w:rsid w:val="000B0CCD"/>
    <w:rsid w:val="000B588E"/>
    <w:rsid w:val="000D204D"/>
    <w:rsid w:val="000E12A3"/>
    <w:rsid w:val="000F030E"/>
    <w:rsid w:val="000F047C"/>
    <w:rsid w:val="001027F0"/>
    <w:rsid w:val="00110AEF"/>
    <w:rsid w:val="00115AB8"/>
    <w:rsid w:val="0011621E"/>
    <w:rsid w:val="00117221"/>
    <w:rsid w:val="00130188"/>
    <w:rsid w:val="00130A94"/>
    <w:rsid w:val="001313ED"/>
    <w:rsid w:val="00135169"/>
    <w:rsid w:val="00140178"/>
    <w:rsid w:val="00141905"/>
    <w:rsid w:val="00151619"/>
    <w:rsid w:val="00160A69"/>
    <w:rsid w:val="0016614D"/>
    <w:rsid w:val="001661E5"/>
    <w:rsid w:val="00182A0A"/>
    <w:rsid w:val="0019310C"/>
    <w:rsid w:val="001A2EB9"/>
    <w:rsid w:val="001B06D8"/>
    <w:rsid w:val="001B18C3"/>
    <w:rsid w:val="001B1E78"/>
    <w:rsid w:val="001C14CF"/>
    <w:rsid w:val="001C1B81"/>
    <w:rsid w:val="001C3386"/>
    <w:rsid w:val="001C4625"/>
    <w:rsid w:val="001D632F"/>
    <w:rsid w:val="001E346D"/>
    <w:rsid w:val="001E4DE5"/>
    <w:rsid w:val="001E5C7B"/>
    <w:rsid w:val="001E66E6"/>
    <w:rsid w:val="001F136B"/>
    <w:rsid w:val="001F1FC7"/>
    <w:rsid w:val="001F2195"/>
    <w:rsid w:val="00205FBF"/>
    <w:rsid w:val="002062B8"/>
    <w:rsid w:val="0021395B"/>
    <w:rsid w:val="00215747"/>
    <w:rsid w:val="00215AB1"/>
    <w:rsid w:val="00220D64"/>
    <w:rsid w:val="00235C99"/>
    <w:rsid w:val="00242C1A"/>
    <w:rsid w:val="00247405"/>
    <w:rsid w:val="0025712E"/>
    <w:rsid w:val="00264E26"/>
    <w:rsid w:val="00267CFC"/>
    <w:rsid w:val="00270DDA"/>
    <w:rsid w:val="00273B3E"/>
    <w:rsid w:val="00281F4D"/>
    <w:rsid w:val="00282C2A"/>
    <w:rsid w:val="00286409"/>
    <w:rsid w:val="002874A0"/>
    <w:rsid w:val="002911F2"/>
    <w:rsid w:val="002964EF"/>
    <w:rsid w:val="002A5D5E"/>
    <w:rsid w:val="002A5E11"/>
    <w:rsid w:val="002B2C91"/>
    <w:rsid w:val="002B4A14"/>
    <w:rsid w:val="002B4EA5"/>
    <w:rsid w:val="002B5045"/>
    <w:rsid w:val="002B5ED1"/>
    <w:rsid w:val="002C3E11"/>
    <w:rsid w:val="002C61AD"/>
    <w:rsid w:val="002D082D"/>
    <w:rsid w:val="002D1A8E"/>
    <w:rsid w:val="002D5316"/>
    <w:rsid w:val="002D6915"/>
    <w:rsid w:val="002E3184"/>
    <w:rsid w:val="002E75A6"/>
    <w:rsid w:val="002F05D9"/>
    <w:rsid w:val="003049A0"/>
    <w:rsid w:val="003140AF"/>
    <w:rsid w:val="00314CD3"/>
    <w:rsid w:val="00326A19"/>
    <w:rsid w:val="00330648"/>
    <w:rsid w:val="00335502"/>
    <w:rsid w:val="00336450"/>
    <w:rsid w:val="0034668B"/>
    <w:rsid w:val="00347DB7"/>
    <w:rsid w:val="0035102E"/>
    <w:rsid w:val="003535B2"/>
    <w:rsid w:val="00360381"/>
    <w:rsid w:val="00362107"/>
    <w:rsid w:val="003626F5"/>
    <w:rsid w:val="0036497D"/>
    <w:rsid w:val="00365473"/>
    <w:rsid w:val="003673EB"/>
    <w:rsid w:val="0037380C"/>
    <w:rsid w:val="003754B8"/>
    <w:rsid w:val="00380662"/>
    <w:rsid w:val="0039007E"/>
    <w:rsid w:val="0039194F"/>
    <w:rsid w:val="0039535E"/>
    <w:rsid w:val="003A68AD"/>
    <w:rsid w:val="003B0427"/>
    <w:rsid w:val="003B0A05"/>
    <w:rsid w:val="003B323F"/>
    <w:rsid w:val="003B4D10"/>
    <w:rsid w:val="003B5605"/>
    <w:rsid w:val="003C0B67"/>
    <w:rsid w:val="003C289D"/>
    <w:rsid w:val="003C416F"/>
    <w:rsid w:val="003C5C38"/>
    <w:rsid w:val="003C654A"/>
    <w:rsid w:val="003D0D2A"/>
    <w:rsid w:val="003D328F"/>
    <w:rsid w:val="003D5720"/>
    <w:rsid w:val="003E01D3"/>
    <w:rsid w:val="003E1130"/>
    <w:rsid w:val="003F6035"/>
    <w:rsid w:val="003F78C4"/>
    <w:rsid w:val="00402A74"/>
    <w:rsid w:val="004049DF"/>
    <w:rsid w:val="00404B9C"/>
    <w:rsid w:val="00407B6F"/>
    <w:rsid w:val="00412B47"/>
    <w:rsid w:val="00414CEC"/>
    <w:rsid w:val="00416012"/>
    <w:rsid w:val="00427E68"/>
    <w:rsid w:val="004314F2"/>
    <w:rsid w:val="004325D5"/>
    <w:rsid w:val="00434424"/>
    <w:rsid w:val="00435EA1"/>
    <w:rsid w:val="0043676B"/>
    <w:rsid w:val="00437D75"/>
    <w:rsid w:val="00442C03"/>
    <w:rsid w:val="0045585B"/>
    <w:rsid w:val="004560B0"/>
    <w:rsid w:val="004577BE"/>
    <w:rsid w:val="00464CD8"/>
    <w:rsid w:val="00465222"/>
    <w:rsid w:val="0046522D"/>
    <w:rsid w:val="0046712B"/>
    <w:rsid w:val="00473C92"/>
    <w:rsid w:val="00474B3D"/>
    <w:rsid w:val="004844DE"/>
    <w:rsid w:val="00485097"/>
    <w:rsid w:val="004907C6"/>
    <w:rsid w:val="0049194E"/>
    <w:rsid w:val="004A07D4"/>
    <w:rsid w:val="004A239E"/>
    <w:rsid w:val="004A2763"/>
    <w:rsid w:val="004A5E6E"/>
    <w:rsid w:val="004B1A4E"/>
    <w:rsid w:val="004B4C2B"/>
    <w:rsid w:val="004B5A0E"/>
    <w:rsid w:val="004B6379"/>
    <w:rsid w:val="004B64CF"/>
    <w:rsid w:val="004C2672"/>
    <w:rsid w:val="004C42E1"/>
    <w:rsid w:val="004C607D"/>
    <w:rsid w:val="004C75B7"/>
    <w:rsid w:val="004D0D92"/>
    <w:rsid w:val="004D12BC"/>
    <w:rsid w:val="004D7A10"/>
    <w:rsid w:val="004F3507"/>
    <w:rsid w:val="0050374E"/>
    <w:rsid w:val="00504599"/>
    <w:rsid w:val="00511FFB"/>
    <w:rsid w:val="00514918"/>
    <w:rsid w:val="0051549A"/>
    <w:rsid w:val="00521827"/>
    <w:rsid w:val="00522DEA"/>
    <w:rsid w:val="005274C0"/>
    <w:rsid w:val="005314F0"/>
    <w:rsid w:val="005336F7"/>
    <w:rsid w:val="005369F5"/>
    <w:rsid w:val="00537663"/>
    <w:rsid w:val="0054364E"/>
    <w:rsid w:val="00545568"/>
    <w:rsid w:val="00551DEE"/>
    <w:rsid w:val="005535C0"/>
    <w:rsid w:val="00577149"/>
    <w:rsid w:val="00580828"/>
    <w:rsid w:val="00582B64"/>
    <w:rsid w:val="00583F9B"/>
    <w:rsid w:val="00584D9B"/>
    <w:rsid w:val="005851A6"/>
    <w:rsid w:val="00596E64"/>
    <w:rsid w:val="005A0994"/>
    <w:rsid w:val="005A2240"/>
    <w:rsid w:val="005B06B4"/>
    <w:rsid w:val="005B5CA4"/>
    <w:rsid w:val="005C60B7"/>
    <w:rsid w:val="005D1EDF"/>
    <w:rsid w:val="005D4946"/>
    <w:rsid w:val="005D755E"/>
    <w:rsid w:val="005E3118"/>
    <w:rsid w:val="005E4230"/>
    <w:rsid w:val="005E6EEB"/>
    <w:rsid w:val="005F0C67"/>
    <w:rsid w:val="005F1733"/>
    <w:rsid w:val="005F285F"/>
    <w:rsid w:val="005F4159"/>
    <w:rsid w:val="005F5854"/>
    <w:rsid w:val="005F5F36"/>
    <w:rsid w:val="005F6EA1"/>
    <w:rsid w:val="00601600"/>
    <w:rsid w:val="006101A2"/>
    <w:rsid w:val="00611BA9"/>
    <w:rsid w:val="006159B5"/>
    <w:rsid w:val="00615A72"/>
    <w:rsid w:val="00622DE5"/>
    <w:rsid w:val="006515BF"/>
    <w:rsid w:val="0067690A"/>
    <w:rsid w:val="00680596"/>
    <w:rsid w:val="00683E3C"/>
    <w:rsid w:val="006841AC"/>
    <w:rsid w:val="00684AEE"/>
    <w:rsid w:val="00685142"/>
    <w:rsid w:val="00691B2F"/>
    <w:rsid w:val="00696235"/>
    <w:rsid w:val="006A301C"/>
    <w:rsid w:val="006A309C"/>
    <w:rsid w:val="006A5050"/>
    <w:rsid w:val="006A583D"/>
    <w:rsid w:val="006B0271"/>
    <w:rsid w:val="006C1B1E"/>
    <w:rsid w:val="006C22C0"/>
    <w:rsid w:val="006D7B3A"/>
    <w:rsid w:val="006D7C6C"/>
    <w:rsid w:val="006E6AC6"/>
    <w:rsid w:val="006E6D19"/>
    <w:rsid w:val="006E7169"/>
    <w:rsid w:val="006F228C"/>
    <w:rsid w:val="006F2BE0"/>
    <w:rsid w:val="006F3548"/>
    <w:rsid w:val="006F3C6F"/>
    <w:rsid w:val="006F45D1"/>
    <w:rsid w:val="006F50B8"/>
    <w:rsid w:val="0070557B"/>
    <w:rsid w:val="0070723A"/>
    <w:rsid w:val="007164BA"/>
    <w:rsid w:val="00722175"/>
    <w:rsid w:val="00722FEC"/>
    <w:rsid w:val="00723DA8"/>
    <w:rsid w:val="00733511"/>
    <w:rsid w:val="00736105"/>
    <w:rsid w:val="00742E2A"/>
    <w:rsid w:val="007469C8"/>
    <w:rsid w:val="00753243"/>
    <w:rsid w:val="00754C06"/>
    <w:rsid w:val="00763807"/>
    <w:rsid w:val="007738CC"/>
    <w:rsid w:val="00775CA9"/>
    <w:rsid w:val="00786191"/>
    <w:rsid w:val="00787DD0"/>
    <w:rsid w:val="0079126F"/>
    <w:rsid w:val="007A1648"/>
    <w:rsid w:val="007A3DA5"/>
    <w:rsid w:val="007A5F6F"/>
    <w:rsid w:val="007A71BD"/>
    <w:rsid w:val="007B3F87"/>
    <w:rsid w:val="007B4699"/>
    <w:rsid w:val="007B59A3"/>
    <w:rsid w:val="007C35BD"/>
    <w:rsid w:val="007C54C6"/>
    <w:rsid w:val="007C677B"/>
    <w:rsid w:val="007C76E3"/>
    <w:rsid w:val="007D1431"/>
    <w:rsid w:val="007D2788"/>
    <w:rsid w:val="007D3490"/>
    <w:rsid w:val="007F7C1A"/>
    <w:rsid w:val="00802B6A"/>
    <w:rsid w:val="00804F31"/>
    <w:rsid w:val="00805781"/>
    <w:rsid w:val="008119B8"/>
    <w:rsid w:val="00812536"/>
    <w:rsid w:val="00817087"/>
    <w:rsid w:val="00824ADD"/>
    <w:rsid w:val="00835CCD"/>
    <w:rsid w:val="00840049"/>
    <w:rsid w:val="00842310"/>
    <w:rsid w:val="00862123"/>
    <w:rsid w:val="00862198"/>
    <w:rsid w:val="00874380"/>
    <w:rsid w:val="00876728"/>
    <w:rsid w:val="00876B16"/>
    <w:rsid w:val="00880789"/>
    <w:rsid w:val="00884920"/>
    <w:rsid w:val="00893D17"/>
    <w:rsid w:val="008A6BA4"/>
    <w:rsid w:val="008B22A0"/>
    <w:rsid w:val="008B28A9"/>
    <w:rsid w:val="008C08C6"/>
    <w:rsid w:val="008C51D0"/>
    <w:rsid w:val="008C5D17"/>
    <w:rsid w:val="008C5EDD"/>
    <w:rsid w:val="008D45A6"/>
    <w:rsid w:val="008E018F"/>
    <w:rsid w:val="008E7E3A"/>
    <w:rsid w:val="008F1698"/>
    <w:rsid w:val="008F3631"/>
    <w:rsid w:val="00901083"/>
    <w:rsid w:val="00901A4C"/>
    <w:rsid w:val="009051B5"/>
    <w:rsid w:val="009052BB"/>
    <w:rsid w:val="00915111"/>
    <w:rsid w:val="0091531F"/>
    <w:rsid w:val="00915BA5"/>
    <w:rsid w:val="00915BC5"/>
    <w:rsid w:val="00916D01"/>
    <w:rsid w:val="00920890"/>
    <w:rsid w:val="00921044"/>
    <w:rsid w:val="009307DB"/>
    <w:rsid w:val="009322DD"/>
    <w:rsid w:val="009330B6"/>
    <w:rsid w:val="009353E0"/>
    <w:rsid w:val="00943BA0"/>
    <w:rsid w:val="0094468E"/>
    <w:rsid w:val="00945965"/>
    <w:rsid w:val="00946D4B"/>
    <w:rsid w:val="00947CED"/>
    <w:rsid w:val="00952E9B"/>
    <w:rsid w:val="00957314"/>
    <w:rsid w:val="00962609"/>
    <w:rsid w:val="009652EC"/>
    <w:rsid w:val="009657C6"/>
    <w:rsid w:val="00967432"/>
    <w:rsid w:val="00972389"/>
    <w:rsid w:val="0097300B"/>
    <w:rsid w:val="00974583"/>
    <w:rsid w:val="00983A53"/>
    <w:rsid w:val="009912FE"/>
    <w:rsid w:val="009A2EB1"/>
    <w:rsid w:val="009B4C60"/>
    <w:rsid w:val="009D0DFB"/>
    <w:rsid w:val="009D6E43"/>
    <w:rsid w:val="009F7B19"/>
    <w:rsid w:val="00A004C2"/>
    <w:rsid w:val="00A168CE"/>
    <w:rsid w:val="00A16E00"/>
    <w:rsid w:val="00A264A0"/>
    <w:rsid w:val="00A279A9"/>
    <w:rsid w:val="00A3191C"/>
    <w:rsid w:val="00A31CBA"/>
    <w:rsid w:val="00A35DC1"/>
    <w:rsid w:val="00A430A5"/>
    <w:rsid w:val="00A5361E"/>
    <w:rsid w:val="00A54EBA"/>
    <w:rsid w:val="00A6014E"/>
    <w:rsid w:val="00A70ED5"/>
    <w:rsid w:val="00A72C60"/>
    <w:rsid w:val="00A82F93"/>
    <w:rsid w:val="00A91CD8"/>
    <w:rsid w:val="00A930EA"/>
    <w:rsid w:val="00A96E2D"/>
    <w:rsid w:val="00A97A35"/>
    <w:rsid w:val="00AA1A79"/>
    <w:rsid w:val="00AA2AC4"/>
    <w:rsid w:val="00AC3A81"/>
    <w:rsid w:val="00AC69DC"/>
    <w:rsid w:val="00AD14BC"/>
    <w:rsid w:val="00AD56E2"/>
    <w:rsid w:val="00AE29BA"/>
    <w:rsid w:val="00AE4189"/>
    <w:rsid w:val="00AE638A"/>
    <w:rsid w:val="00AE664D"/>
    <w:rsid w:val="00B048ED"/>
    <w:rsid w:val="00B06465"/>
    <w:rsid w:val="00B07668"/>
    <w:rsid w:val="00B17619"/>
    <w:rsid w:val="00B318D2"/>
    <w:rsid w:val="00B32257"/>
    <w:rsid w:val="00B32F8C"/>
    <w:rsid w:val="00B3452A"/>
    <w:rsid w:val="00B435D1"/>
    <w:rsid w:val="00B47C03"/>
    <w:rsid w:val="00B52E0A"/>
    <w:rsid w:val="00B53677"/>
    <w:rsid w:val="00B57DA3"/>
    <w:rsid w:val="00B60C33"/>
    <w:rsid w:val="00B67DAF"/>
    <w:rsid w:val="00B71B27"/>
    <w:rsid w:val="00B802C0"/>
    <w:rsid w:val="00B84D64"/>
    <w:rsid w:val="00B925A7"/>
    <w:rsid w:val="00B9339F"/>
    <w:rsid w:val="00B96889"/>
    <w:rsid w:val="00BA0569"/>
    <w:rsid w:val="00BA48DC"/>
    <w:rsid w:val="00BA4B5E"/>
    <w:rsid w:val="00BA7CED"/>
    <w:rsid w:val="00BB007A"/>
    <w:rsid w:val="00BB78C2"/>
    <w:rsid w:val="00BC2291"/>
    <w:rsid w:val="00BC57D7"/>
    <w:rsid w:val="00BC6BD0"/>
    <w:rsid w:val="00BD5731"/>
    <w:rsid w:val="00BE525D"/>
    <w:rsid w:val="00BE6E53"/>
    <w:rsid w:val="00BE7447"/>
    <w:rsid w:val="00BF0C3E"/>
    <w:rsid w:val="00BF508C"/>
    <w:rsid w:val="00BF5283"/>
    <w:rsid w:val="00C27E72"/>
    <w:rsid w:val="00C44118"/>
    <w:rsid w:val="00C469A7"/>
    <w:rsid w:val="00C5393A"/>
    <w:rsid w:val="00C652D4"/>
    <w:rsid w:val="00C67E46"/>
    <w:rsid w:val="00C7018E"/>
    <w:rsid w:val="00C717AC"/>
    <w:rsid w:val="00C7267B"/>
    <w:rsid w:val="00C7478E"/>
    <w:rsid w:val="00C8165D"/>
    <w:rsid w:val="00C82B59"/>
    <w:rsid w:val="00C83DB8"/>
    <w:rsid w:val="00C91C59"/>
    <w:rsid w:val="00CC2618"/>
    <w:rsid w:val="00CC699E"/>
    <w:rsid w:val="00CD649B"/>
    <w:rsid w:val="00CE235E"/>
    <w:rsid w:val="00CF4633"/>
    <w:rsid w:val="00D1692B"/>
    <w:rsid w:val="00D21672"/>
    <w:rsid w:val="00D3177B"/>
    <w:rsid w:val="00D34353"/>
    <w:rsid w:val="00D4543F"/>
    <w:rsid w:val="00D570DE"/>
    <w:rsid w:val="00D57372"/>
    <w:rsid w:val="00D663DB"/>
    <w:rsid w:val="00D70081"/>
    <w:rsid w:val="00D701C0"/>
    <w:rsid w:val="00D70890"/>
    <w:rsid w:val="00D86E4E"/>
    <w:rsid w:val="00D87949"/>
    <w:rsid w:val="00D87FA8"/>
    <w:rsid w:val="00DA0197"/>
    <w:rsid w:val="00DA08CC"/>
    <w:rsid w:val="00DA6305"/>
    <w:rsid w:val="00DB28CE"/>
    <w:rsid w:val="00DB7298"/>
    <w:rsid w:val="00DC112E"/>
    <w:rsid w:val="00DC52FB"/>
    <w:rsid w:val="00DD1E8D"/>
    <w:rsid w:val="00DD6246"/>
    <w:rsid w:val="00DE3E52"/>
    <w:rsid w:val="00DE47E2"/>
    <w:rsid w:val="00DF416F"/>
    <w:rsid w:val="00E00168"/>
    <w:rsid w:val="00E027E1"/>
    <w:rsid w:val="00E136E3"/>
    <w:rsid w:val="00E20482"/>
    <w:rsid w:val="00E2607E"/>
    <w:rsid w:val="00E27A4C"/>
    <w:rsid w:val="00E40906"/>
    <w:rsid w:val="00E43EDC"/>
    <w:rsid w:val="00E52178"/>
    <w:rsid w:val="00E578CA"/>
    <w:rsid w:val="00E657EB"/>
    <w:rsid w:val="00E707C5"/>
    <w:rsid w:val="00E721D2"/>
    <w:rsid w:val="00E72585"/>
    <w:rsid w:val="00E75447"/>
    <w:rsid w:val="00E777CA"/>
    <w:rsid w:val="00E80E9C"/>
    <w:rsid w:val="00E83DC9"/>
    <w:rsid w:val="00E85921"/>
    <w:rsid w:val="00E92200"/>
    <w:rsid w:val="00E977C0"/>
    <w:rsid w:val="00EA4629"/>
    <w:rsid w:val="00EA50C5"/>
    <w:rsid w:val="00EA563E"/>
    <w:rsid w:val="00EA57BB"/>
    <w:rsid w:val="00EB7B2E"/>
    <w:rsid w:val="00EC1202"/>
    <w:rsid w:val="00EC211D"/>
    <w:rsid w:val="00EC2A22"/>
    <w:rsid w:val="00EC4540"/>
    <w:rsid w:val="00EC592F"/>
    <w:rsid w:val="00ED43DC"/>
    <w:rsid w:val="00EE1184"/>
    <w:rsid w:val="00EE30DA"/>
    <w:rsid w:val="00EE3205"/>
    <w:rsid w:val="00EE5318"/>
    <w:rsid w:val="00EE70B6"/>
    <w:rsid w:val="00F04BFB"/>
    <w:rsid w:val="00F14A0B"/>
    <w:rsid w:val="00F15D92"/>
    <w:rsid w:val="00F21A27"/>
    <w:rsid w:val="00F45BC9"/>
    <w:rsid w:val="00F55B14"/>
    <w:rsid w:val="00F55D89"/>
    <w:rsid w:val="00F5766C"/>
    <w:rsid w:val="00F607D2"/>
    <w:rsid w:val="00F6294D"/>
    <w:rsid w:val="00F62B79"/>
    <w:rsid w:val="00F710A9"/>
    <w:rsid w:val="00F72DD3"/>
    <w:rsid w:val="00F774F8"/>
    <w:rsid w:val="00F813B6"/>
    <w:rsid w:val="00F83B75"/>
    <w:rsid w:val="00F84887"/>
    <w:rsid w:val="00F8654A"/>
    <w:rsid w:val="00F908F3"/>
    <w:rsid w:val="00FA398D"/>
    <w:rsid w:val="00FB130B"/>
    <w:rsid w:val="00FB6D4C"/>
    <w:rsid w:val="00FC0CFB"/>
    <w:rsid w:val="00FC0E3C"/>
    <w:rsid w:val="00FC2300"/>
    <w:rsid w:val="00FC602C"/>
    <w:rsid w:val="00FE1612"/>
    <w:rsid w:val="00FE7D8D"/>
    <w:rsid w:val="00FF0D62"/>
    <w:rsid w:val="00FF1519"/>
    <w:rsid w:val="00FF5409"/>
    <w:rsid w:val="00FF5E3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150A3"/>
  <w15:chartTrackingRefBased/>
  <w15:docId w15:val="{A0129540-2EB7-4F2D-A0D5-B778351CD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A5D5E"/>
    <w:pPr>
      <w:keepNext/>
      <w:keepLines/>
      <w:numPr>
        <w:numId w:val="10"/>
      </w:numPr>
      <w:pBdr>
        <w:top w:val="single" w:sz="4" w:space="1" w:color="auto"/>
        <w:bottom w:val="single" w:sz="4" w:space="1" w:color="auto"/>
      </w:pBdr>
      <w:shd w:val="clear" w:color="auto" w:fill="D9E2F3" w:themeFill="accent5" w:themeFillTint="33"/>
      <w:spacing w:before="240" w:after="0"/>
      <w:outlineLvl w:val="0"/>
    </w:pPr>
    <w:rPr>
      <w:rFonts w:ascii="Book Antiqua" w:eastAsiaTheme="majorEastAsia" w:hAnsi="Book Antiqua" w:cstheme="majorBidi"/>
      <w:b/>
      <w:sz w:val="28"/>
      <w:szCs w:val="32"/>
    </w:rPr>
  </w:style>
  <w:style w:type="paragraph" w:styleId="Heading2">
    <w:name w:val="heading 2"/>
    <w:basedOn w:val="Normal"/>
    <w:next w:val="Normal"/>
    <w:link w:val="Heading2Char"/>
    <w:uiPriority w:val="9"/>
    <w:unhideWhenUsed/>
    <w:qFormat/>
    <w:rsid w:val="002A5D5E"/>
    <w:pPr>
      <w:keepNext/>
      <w:keepLines/>
      <w:numPr>
        <w:ilvl w:val="1"/>
        <w:numId w:val="10"/>
      </w:numPr>
      <w:spacing w:before="40" w:after="0"/>
      <w:outlineLvl w:val="1"/>
    </w:pPr>
    <w:rPr>
      <w:rFonts w:ascii="Book Antiqua" w:eastAsiaTheme="majorEastAsia" w:hAnsi="Book Antiqua" w:cstheme="majorBidi"/>
      <w:b/>
      <w:sz w:val="24"/>
      <w:szCs w:val="26"/>
    </w:rPr>
  </w:style>
  <w:style w:type="paragraph" w:styleId="Heading3">
    <w:name w:val="heading 3"/>
    <w:basedOn w:val="Normal"/>
    <w:next w:val="Normal"/>
    <w:link w:val="Heading3Char"/>
    <w:uiPriority w:val="9"/>
    <w:unhideWhenUsed/>
    <w:qFormat/>
    <w:rsid w:val="00E578CA"/>
    <w:pPr>
      <w:keepNext/>
      <w:keepLines/>
      <w:numPr>
        <w:ilvl w:val="2"/>
        <w:numId w:val="10"/>
      </w:numPr>
      <w:spacing w:before="40" w:after="0"/>
      <w:jc w:val="both"/>
      <w:outlineLvl w:val="2"/>
    </w:pPr>
    <w:rPr>
      <w:rFonts w:ascii="Book Antiqua" w:eastAsiaTheme="majorEastAsia" w:hAnsi="Book Antiqua" w:cstheme="majorBidi"/>
      <w:sz w:val="24"/>
      <w:szCs w:val="24"/>
    </w:rPr>
  </w:style>
  <w:style w:type="paragraph" w:styleId="Heading4">
    <w:name w:val="heading 4"/>
    <w:basedOn w:val="Normal"/>
    <w:next w:val="Normal"/>
    <w:link w:val="Heading4Char"/>
    <w:uiPriority w:val="9"/>
    <w:unhideWhenUsed/>
    <w:qFormat/>
    <w:rsid w:val="009307DB"/>
    <w:pPr>
      <w:keepNext/>
      <w:keepLines/>
      <w:numPr>
        <w:numId w:val="5"/>
      </w:numPr>
      <w:spacing w:before="40" w:after="0"/>
      <w:jc w:val="both"/>
      <w:outlineLvl w:val="3"/>
    </w:pPr>
    <w:rPr>
      <w:rFonts w:ascii="Book Antiqua" w:eastAsiaTheme="majorEastAsia" w:hAnsi="Book Antiqua" w:cstheme="majorBidi"/>
      <w:b/>
      <w:iCs/>
      <w:sz w:val="24"/>
      <w:u w:val="single"/>
    </w:rPr>
  </w:style>
  <w:style w:type="paragraph" w:styleId="Heading5">
    <w:name w:val="heading 5"/>
    <w:basedOn w:val="Normal"/>
    <w:next w:val="Normal"/>
    <w:link w:val="Heading5Char"/>
    <w:uiPriority w:val="9"/>
    <w:semiHidden/>
    <w:unhideWhenUsed/>
    <w:qFormat/>
    <w:rsid w:val="009052BB"/>
    <w:pPr>
      <w:keepNext/>
      <w:keepLines/>
      <w:numPr>
        <w:ilvl w:val="4"/>
        <w:numId w:val="10"/>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052BB"/>
    <w:pPr>
      <w:keepNext/>
      <w:keepLines/>
      <w:numPr>
        <w:ilvl w:val="5"/>
        <w:numId w:val="10"/>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9052BB"/>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9052BB"/>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052BB"/>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753243"/>
    <w:pPr>
      <w:spacing w:after="200" w:line="240" w:lineRule="auto"/>
    </w:pPr>
    <w:rPr>
      <w:i/>
      <w:iCs/>
      <w:color w:val="44546A" w:themeColor="text2"/>
      <w:sz w:val="18"/>
      <w:szCs w:val="18"/>
    </w:rPr>
  </w:style>
  <w:style w:type="table" w:styleId="TableGrid">
    <w:name w:val="Table Grid"/>
    <w:basedOn w:val="TableNormal"/>
    <w:uiPriority w:val="39"/>
    <w:rsid w:val="001C14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nnexure,List Paragraph1,heading 9,Paragraphe de liste1,Normal 1,Paragraphe de liste11,Report Para,WinDForce-Letter,Bullet 05,Heading 91,Medium Grid 1 - Accent 21,Heading 92,Bullet Answer,Heading 911,List Paragraph v1,Ref,Resume Title,Ha"/>
    <w:basedOn w:val="Normal"/>
    <w:link w:val="ListParagraphChar"/>
    <w:uiPriority w:val="34"/>
    <w:qFormat/>
    <w:rsid w:val="00967432"/>
    <w:pPr>
      <w:ind w:left="720"/>
      <w:contextualSpacing/>
    </w:pPr>
  </w:style>
  <w:style w:type="paragraph" w:customStyle="1" w:styleId="Default">
    <w:name w:val="Default"/>
    <w:rsid w:val="00D2167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2A5D5E"/>
    <w:rPr>
      <w:rFonts w:ascii="Book Antiqua" w:eastAsiaTheme="majorEastAsia" w:hAnsi="Book Antiqua" w:cstheme="majorBidi"/>
      <w:b/>
      <w:sz w:val="28"/>
      <w:szCs w:val="32"/>
      <w:shd w:val="clear" w:color="auto" w:fill="D9E2F3" w:themeFill="accent5" w:themeFillTint="33"/>
    </w:rPr>
  </w:style>
  <w:style w:type="character" w:customStyle="1" w:styleId="Heading2Char">
    <w:name w:val="Heading 2 Char"/>
    <w:basedOn w:val="DefaultParagraphFont"/>
    <w:link w:val="Heading2"/>
    <w:uiPriority w:val="9"/>
    <w:rsid w:val="002A5D5E"/>
    <w:rPr>
      <w:rFonts w:ascii="Book Antiqua" w:eastAsiaTheme="majorEastAsia" w:hAnsi="Book Antiqua" w:cstheme="majorBidi"/>
      <w:b/>
      <w:sz w:val="24"/>
      <w:szCs w:val="26"/>
    </w:rPr>
  </w:style>
  <w:style w:type="character" w:customStyle="1" w:styleId="Heading3Char">
    <w:name w:val="Heading 3 Char"/>
    <w:basedOn w:val="DefaultParagraphFont"/>
    <w:link w:val="Heading3"/>
    <w:uiPriority w:val="9"/>
    <w:rsid w:val="00E578CA"/>
    <w:rPr>
      <w:rFonts w:ascii="Book Antiqua" w:eastAsiaTheme="majorEastAsia" w:hAnsi="Book Antiqua" w:cstheme="majorBidi"/>
      <w:sz w:val="24"/>
      <w:szCs w:val="24"/>
    </w:rPr>
  </w:style>
  <w:style w:type="character" w:styleId="Hyperlink">
    <w:name w:val="Hyperlink"/>
    <w:uiPriority w:val="99"/>
    <w:rsid w:val="004D12BC"/>
    <w:rPr>
      <w:color w:val="0000FF"/>
      <w:u w:val="single"/>
    </w:rPr>
  </w:style>
  <w:style w:type="character" w:styleId="FollowedHyperlink">
    <w:name w:val="FollowedHyperlink"/>
    <w:basedOn w:val="DefaultParagraphFont"/>
    <w:uiPriority w:val="99"/>
    <w:semiHidden/>
    <w:unhideWhenUsed/>
    <w:rsid w:val="004D12BC"/>
    <w:rPr>
      <w:color w:val="954F72" w:themeColor="followedHyperlink"/>
      <w:u w:val="single"/>
    </w:rPr>
  </w:style>
  <w:style w:type="character" w:customStyle="1" w:styleId="Heading4Char">
    <w:name w:val="Heading 4 Char"/>
    <w:basedOn w:val="DefaultParagraphFont"/>
    <w:link w:val="Heading4"/>
    <w:uiPriority w:val="9"/>
    <w:rsid w:val="009307DB"/>
    <w:rPr>
      <w:rFonts w:ascii="Book Antiqua" w:eastAsiaTheme="majorEastAsia" w:hAnsi="Book Antiqua" w:cstheme="majorBidi"/>
      <w:b/>
      <w:iCs/>
      <w:sz w:val="24"/>
      <w:u w:val="single"/>
    </w:rPr>
  </w:style>
  <w:style w:type="character" w:customStyle="1" w:styleId="Heading5Char">
    <w:name w:val="Heading 5 Char"/>
    <w:basedOn w:val="DefaultParagraphFont"/>
    <w:link w:val="Heading5"/>
    <w:uiPriority w:val="9"/>
    <w:semiHidden/>
    <w:rsid w:val="009052BB"/>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9052BB"/>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9052BB"/>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9052B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052BB"/>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8125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812536"/>
  </w:style>
  <w:style w:type="paragraph" w:styleId="Footer">
    <w:name w:val="footer"/>
    <w:basedOn w:val="Normal"/>
    <w:link w:val="FooterChar"/>
    <w:uiPriority w:val="99"/>
    <w:unhideWhenUsed/>
    <w:rsid w:val="008125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812536"/>
  </w:style>
  <w:style w:type="paragraph" w:styleId="BodyText3">
    <w:name w:val="Body Text 3"/>
    <w:basedOn w:val="Normal"/>
    <w:link w:val="BodyText3Char"/>
    <w:rsid w:val="00680596"/>
    <w:pPr>
      <w:spacing w:after="120" w:line="240" w:lineRule="auto"/>
      <w:jc w:val="both"/>
    </w:pPr>
    <w:rPr>
      <w:rFonts w:ascii="Calibri" w:eastAsia="Times New Roman" w:hAnsi="Calibri" w:cs="Times New Roman"/>
      <w:sz w:val="16"/>
      <w:szCs w:val="16"/>
      <w:lang w:val="en-US"/>
    </w:rPr>
  </w:style>
  <w:style w:type="character" w:customStyle="1" w:styleId="BodyText3Char">
    <w:name w:val="Body Text 3 Char"/>
    <w:basedOn w:val="DefaultParagraphFont"/>
    <w:link w:val="BodyText3"/>
    <w:rsid w:val="00680596"/>
    <w:rPr>
      <w:rFonts w:ascii="Calibri" w:eastAsia="Times New Roman" w:hAnsi="Calibri" w:cs="Times New Roman"/>
      <w:sz w:val="16"/>
      <w:szCs w:val="16"/>
      <w:lang w:val="en-US"/>
    </w:rPr>
  </w:style>
  <w:style w:type="paragraph" w:styleId="TOCHeading">
    <w:name w:val="TOC Heading"/>
    <w:basedOn w:val="Heading1"/>
    <w:next w:val="Normal"/>
    <w:uiPriority w:val="39"/>
    <w:unhideWhenUsed/>
    <w:qFormat/>
    <w:rsid w:val="00BC2291"/>
    <w:pPr>
      <w:numPr>
        <w:numId w:val="0"/>
      </w:numPr>
      <w:pBdr>
        <w:top w:val="none" w:sz="0" w:space="0" w:color="auto"/>
        <w:bottom w:val="none" w:sz="0" w:space="0" w:color="auto"/>
      </w:pBdr>
      <w:shd w:val="clear" w:color="auto" w:fill="auto"/>
      <w:outlineLvl w:val="9"/>
    </w:pPr>
    <w:rPr>
      <w:rFonts w:asciiTheme="majorHAnsi" w:hAnsiTheme="majorHAnsi"/>
      <w:b w:val="0"/>
      <w:color w:val="2E74B5" w:themeColor="accent1" w:themeShade="BF"/>
      <w:sz w:val="32"/>
      <w:lang w:val="en-US"/>
    </w:rPr>
  </w:style>
  <w:style w:type="paragraph" w:styleId="TOC1">
    <w:name w:val="toc 1"/>
    <w:basedOn w:val="Normal"/>
    <w:next w:val="Normal"/>
    <w:autoRedefine/>
    <w:uiPriority w:val="39"/>
    <w:unhideWhenUsed/>
    <w:rsid w:val="00160A69"/>
    <w:pPr>
      <w:spacing w:after="0" w:line="240" w:lineRule="auto"/>
    </w:pPr>
    <w:rPr>
      <w:rFonts w:ascii="Book Antiqua" w:hAnsi="Book Antiqua"/>
    </w:rPr>
  </w:style>
  <w:style w:type="paragraph" w:styleId="TOC2">
    <w:name w:val="toc 2"/>
    <w:basedOn w:val="Normal"/>
    <w:next w:val="Normal"/>
    <w:autoRedefine/>
    <w:uiPriority w:val="39"/>
    <w:unhideWhenUsed/>
    <w:rsid w:val="00BC2291"/>
    <w:pPr>
      <w:tabs>
        <w:tab w:val="left" w:pos="1100"/>
        <w:tab w:val="right" w:leader="dot" w:pos="9016"/>
      </w:tabs>
      <w:spacing w:after="0" w:line="240" w:lineRule="auto"/>
      <w:ind w:left="221"/>
    </w:pPr>
  </w:style>
  <w:style w:type="paragraph" w:styleId="TOC3">
    <w:name w:val="toc 3"/>
    <w:basedOn w:val="Normal"/>
    <w:next w:val="Normal"/>
    <w:autoRedefine/>
    <w:uiPriority w:val="39"/>
    <w:unhideWhenUsed/>
    <w:rsid w:val="00BC2291"/>
    <w:pPr>
      <w:spacing w:after="100"/>
      <w:ind w:left="440"/>
    </w:pPr>
  </w:style>
  <w:style w:type="paragraph" w:styleId="TOC4">
    <w:name w:val="toc 4"/>
    <w:basedOn w:val="Normal"/>
    <w:next w:val="Normal"/>
    <w:autoRedefine/>
    <w:uiPriority w:val="39"/>
    <w:unhideWhenUsed/>
    <w:rsid w:val="00BC2291"/>
    <w:pPr>
      <w:spacing w:after="100"/>
      <w:ind w:left="660"/>
    </w:pPr>
    <w:rPr>
      <w:rFonts w:eastAsiaTheme="minorEastAsia"/>
      <w:lang w:eastAsia="en-IN"/>
    </w:rPr>
  </w:style>
  <w:style w:type="paragraph" w:styleId="TOC5">
    <w:name w:val="toc 5"/>
    <w:basedOn w:val="Normal"/>
    <w:next w:val="Normal"/>
    <w:autoRedefine/>
    <w:uiPriority w:val="39"/>
    <w:unhideWhenUsed/>
    <w:rsid w:val="00BC2291"/>
    <w:pPr>
      <w:spacing w:after="100"/>
      <w:ind w:left="880"/>
    </w:pPr>
    <w:rPr>
      <w:rFonts w:eastAsiaTheme="minorEastAsia"/>
      <w:lang w:eastAsia="en-IN"/>
    </w:rPr>
  </w:style>
  <w:style w:type="paragraph" w:styleId="TOC6">
    <w:name w:val="toc 6"/>
    <w:basedOn w:val="Normal"/>
    <w:next w:val="Normal"/>
    <w:autoRedefine/>
    <w:uiPriority w:val="39"/>
    <w:unhideWhenUsed/>
    <w:rsid w:val="00BC2291"/>
    <w:pPr>
      <w:spacing w:after="100"/>
      <w:ind w:left="1100"/>
    </w:pPr>
    <w:rPr>
      <w:rFonts w:eastAsiaTheme="minorEastAsia"/>
      <w:lang w:eastAsia="en-IN"/>
    </w:rPr>
  </w:style>
  <w:style w:type="paragraph" w:styleId="TOC7">
    <w:name w:val="toc 7"/>
    <w:basedOn w:val="Normal"/>
    <w:next w:val="Normal"/>
    <w:autoRedefine/>
    <w:uiPriority w:val="39"/>
    <w:unhideWhenUsed/>
    <w:rsid w:val="00BC2291"/>
    <w:pPr>
      <w:spacing w:after="100"/>
      <w:ind w:left="1320"/>
    </w:pPr>
    <w:rPr>
      <w:rFonts w:eastAsiaTheme="minorEastAsia"/>
      <w:lang w:eastAsia="en-IN"/>
    </w:rPr>
  </w:style>
  <w:style w:type="paragraph" w:styleId="TOC8">
    <w:name w:val="toc 8"/>
    <w:basedOn w:val="Normal"/>
    <w:next w:val="Normal"/>
    <w:autoRedefine/>
    <w:uiPriority w:val="39"/>
    <w:unhideWhenUsed/>
    <w:rsid w:val="00BC2291"/>
    <w:pPr>
      <w:spacing w:after="100"/>
      <w:ind w:left="1540"/>
    </w:pPr>
    <w:rPr>
      <w:rFonts w:eastAsiaTheme="minorEastAsia"/>
      <w:lang w:eastAsia="en-IN"/>
    </w:rPr>
  </w:style>
  <w:style w:type="paragraph" w:styleId="TOC9">
    <w:name w:val="toc 9"/>
    <w:basedOn w:val="Normal"/>
    <w:next w:val="Normal"/>
    <w:autoRedefine/>
    <w:uiPriority w:val="39"/>
    <w:unhideWhenUsed/>
    <w:rsid w:val="00BC2291"/>
    <w:pPr>
      <w:spacing w:after="100"/>
      <w:ind w:left="1760"/>
    </w:pPr>
    <w:rPr>
      <w:rFonts w:eastAsiaTheme="minorEastAsia"/>
      <w:lang w:eastAsia="en-IN"/>
    </w:rPr>
  </w:style>
  <w:style w:type="character" w:styleId="UnresolvedMention">
    <w:name w:val="Unresolved Mention"/>
    <w:basedOn w:val="DefaultParagraphFont"/>
    <w:uiPriority w:val="99"/>
    <w:semiHidden/>
    <w:unhideWhenUsed/>
    <w:rsid w:val="00BC2291"/>
    <w:rPr>
      <w:color w:val="605E5C"/>
      <w:shd w:val="clear" w:color="auto" w:fill="E1DFDD"/>
    </w:rPr>
  </w:style>
  <w:style w:type="paragraph" w:styleId="TableofFigures">
    <w:name w:val="table of figures"/>
    <w:basedOn w:val="Normal"/>
    <w:next w:val="Normal"/>
    <w:uiPriority w:val="99"/>
    <w:unhideWhenUsed/>
    <w:rsid w:val="00BC2291"/>
    <w:pPr>
      <w:spacing w:after="0" w:line="240" w:lineRule="auto"/>
    </w:pPr>
    <w:rPr>
      <w:rFonts w:ascii="Book Antiqua" w:hAnsi="Book Antiqua"/>
    </w:rPr>
  </w:style>
  <w:style w:type="character" w:customStyle="1" w:styleId="ListParagraphChar">
    <w:name w:val="List Paragraph Char"/>
    <w:aliases w:val="Annexure Char,List Paragraph1 Char,heading 9 Char,Paragraphe de liste1 Char,Normal 1 Char,Paragraphe de liste11 Char,Report Para Char,WinDForce-Letter Char,Bullet 05 Char,Heading 91 Char,Medium Grid 1 - Accent 21 Char,Heading 92 Char"/>
    <w:basedOn w:val="DefaultParagraphFont"/>
    <w:link w:val="ListParagraph"/>
    <w:uiPriority w:val="34"/>
    <w:locked/>
    <w:rsid w:val="008E7E3A"/>
  </w:style>
  <w:style w:type="paragraph" w:styleId="BalloonText">
    <w:name w:val="Balloon Text"/>
    <w:basedOn w:val="Normal"/>
    <w:link w:val="BalloonTextChar"/>
    <w:uiPriority w:val="99"/>
    <w:semiHidden/>
    <w:unhideWhenUsed/>
    <w:rsid w:val="00611BA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1BA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617534">
      <w:bodyDiv w:val="1"/>
      <w:marLeft w:val="0"/>
      <w:marRight w:val="0"/>
      <w:marTop w:val="0"/>
      <w:marBottom w:val="0"/>
      <w:divBdr>
        <w:top w:val="none" w:sz="0" w:space="0" w:color="auto"/>
        <w:left w:val="none" w:sz="0" w:space="0" w:color="auto"/>
        <w:bottom w:val="none" w:sz="0" w:space="0" w:color="auto"/>
        <w:right w:val="none" w:sz="0" w:space="0" w:color="auto"/>
      </w:divBdr>
    </w:div>
    <w:div w:id="100999345">
      <w:bodyDiv w:val="1"/>
      <w:marLeft w:val="0"/>
      <w:marRight w:val="0"/>
      <w:marTop w:val="0"/>
      <w:marBottom w:val="0"/>
      <w:divBdr>
        <w:top w:val="none" w:sz="0" w:space="0" w:color="auto"/>
        <w:left w:val="none" w:sz="0" w:space="0" w:color="auto"/>
        <w:bottom w:val="none" w:sz="0" w:space="0" w:color="auto"/>
        <w:right w:val="none" w:sz="0" w:space="0" w:color="auto"/>
      </w:divBdr>
    </w:div>
    <w:div w:id="183524409">
      <w:bodyDiv w:val="1"/>
      <w:marLeft w:val="0"/>
      <w:marRight w:val="0"/>
      <w:marTop w:val="0"/>
      <w:marBottom w:val="0"/>
      <w:divBdr>
        <w:top w:val="none" w:sz="0" w:space="0" w:color="auto"/>
        <w:left w:val="none" w:sz="0" w:space="0" w:color="auto"/>
        <w:bottom w:val="none" w:sz="0" w:space="0" w:color="auto"/>
        <w:right w:val="none" w:sz="0" w:space="0" w:color="auto"/>
      </w:divBdr>
    </w:div>
    <w:div w:id="184173671">
      <w:bodyDiv w:val="1"/>
      <w:marLeft w:val="0"/>
      <w:marRight w:val="0"/>
      <w:marTop w:val="0"/>
      <w:marBottom w:val="0"/>
      <w:divBdr>
        <w:top w:val="none" w:sz="0" w:space="0" w:color="auto"/>
        <w:left w:val="none" w:sz="0" w:space="0" w:color="auto"/>
        <w:bottom w:val="none" w:sz="0" w:space="0" w:color="auto"/>
        <w:right w:val="none" w:sz="0" w:space="0" w:color="auto"/>
      </w:divBdr>
    </w:div>
    <w:div w:id="190412139">
      <w:bodyDiv w:val="1"/>
      <w:marLeft w:val="0"/>
      <w:marRight w:val="0"/>
      <w:marTop w:val="0"/>
      <w:marBottom w:val="0"/>
      <w:divBdr>
        <w:top w:val="none" w:sz="0" w:space="0" w:color="auto"/>
        <w:left w:val="none" w:sz="0" w:space="0" w:color="auto"/>
        <w:bottom w:val="none" w:sz="0" w:space="0" w:color="auto"/>
        <w:right w:val="none" w:sz="0" w:space="0" w:color="auto"/>
      </w:divBdr>
    </w:div>
    <w:div w:id="300229215">
      <w:bodyDiv w:val="1"/>
      <w:marLeft w:val="0"/>
      <w:marRight w:val="0"/>
      <w:marTop w:val="0"/>
      <w:marBottom w:val="0"/>
      <w:divBdr>
        <w:top w:val="none" w:sz="0" w:space="0" w:color="auto"/>
        <w:left w:val="none" w:sz="0" w:space="0" w:color="auto"/>
        <w:bottom w:val="none" w:sz="0" w:space="0" w:color="auto"/>
        <w:right w:val="none" w:sz="0" w:space="0" w:color="auto"/>
      </w:divBdr>
    </w:div>
    <w:div w:id="352610409">
      <w:bodyDiv w:val="1"/>
      <w:marLeft w:val="0"/>
      <w:marRight w:val="0"/>
      <w:marTop w:val="0"/>
      <w:marBottom w:val="0"/>
      <w:divBdr>
        <w:top w:val="none" w:sz="0" w:space="0" w:color="auto"/>
        <w:left w:val="none" w:sz="0" w:space="0" w:color="auto"/>
        <w:bottom w:val="none" w:sz="0" w:space="0" w:color="auto"/>
        <w:right w:val="none" w:sz="0" w:space="0" w:color="auto"/>
      </w:divBdr>
    </w:div>
    <w:div w:id="436019916">
      <w:bodyDiv w:val="1"/>
      <w:marLeft w:val="0"/>
      <w:marRight w:val="0"/>
      <w:marTop w:val="0"/>
      <w:marBottom w:val="0"/>
      <w:divBdr>
        <w:top w:val="none" w:sz="0" w:space="0" w:color="auto"/>
        <w:left w:val="none" w:sz="0" w:space="0" w:color="auto"/>
        <w:bottom w:val="none" w:sz="0" w:space="0" w:color="auto"/>
        <w:right w:val="none" w:sz="0" w:space="0" w:color="auto"/>
      </w:divBdr>
    </w:div>
    <w:div w:id="559559712">
      <w:bodyDiv w:val="1"/>
      <w:marLeft w:val="0"/>
      <w:marRight w:val="0"/>
      <w:marTop w:val="0"/>
      <w:marBottom w:val="0"/>
      <w:divBdr>
        <w:top w:val="none" w:sz="0" w:space="0" w:color="auto"/>
        <w:left w:val="none" w:sz="0" w:space="0" w:color="auto"/>
        <w:bottom w:val="none" w:sz="0" w:space="0" w:color="auto"/>
        <w:right w:val="none" w:sz="0" w:space="0" w:color="auto"/>
      </w:divBdr>
    </w:div>
    <w:div w:id="636689480">
      <w:bodyDiv w:val="1"/>
      <w:marLeft w:val="0"/>
      <w:marRight w:val="0"/>
      <w:marTop w:val="0"/>
      <w:marBottom w:val="0"/>
      <w:divBdr>
        <w:top w:val="none" w:sz="0" w:space="0" w:color="auto"/>
        <w:left w:val="none" w:sz="0" w:space="0" w:color="auto"/>
        <w:bottom w:val="none" w:sz="0" w:space="0" w:color="auto"/>
        <w:right w:val="none" w:sz="0" w:space="0" w:color="auto"/>
      </w:divBdr>
    </w:div>
    <w:div w:id="730350649">
      <w:bodyDiv w:val="1"/>
      <w:marLeft w:val="0"/>
      <w:marRight w:val="0"/>
      <w:marTop w:val="0"/>
      <w:marBottom w:val="0"/>
      <w:divBdr>
        <w:top w:val="none" w:sz="0" w:space="0" w:color="auto"/>
        <w:left w:val="none" w:sz="0" w:space="0" w:color="auto"/>
        <w:bottom w:val="none" w:sz="0" w:space="0" w:color="auto"/>
        <w:right w:val="none" w:sz="0" w:space="0" w:color="auto"/>
      </w:divBdr>
    </w:div>
    <w:div w:id="1198664310">
      <w:bodyDiv w:val="1"/>
      <w:marLeft w:val="0"/>
      <w:marRight w:val="0"/>
      <w:marTop w:val="0"/>
      <w:marBottom w:val="0"/>
      <w:divBdr>
        <w:top w:val="none" w:sz="0" w:space="0" w:color="auto"/>
        <w:left w:val="none" w:sz="0" w:space="0" w:color="auto"/>
        <w:bottom w:val="none" w:sz="0" w:space="0" w:color="auto"/>
        <w:right w:val="none" w:sz="0" w:space="0" w:color="auto"/>
      </w:divBdr>
    </w:div>
    <w:div w:id="1665205005">
      <w:bodyDiv w:val="1"/>
      <w:marLeft w:val="0"/>
      <w:marRight w:val="0"/>
      <w:marTop w:val="0"/>
      <w:marBottom w:val="0"/>
      <w:divBdr>
        <w:top w:val="none" w:sz="0" w:space="0" w:color="auto"/>
        <w:left w:val="none" w:sz="0" w:space="0" w:color="auto"/>
        <w:bottom w:val="none" w:sz="0" w:space="0" w:color="auto"/>
        <w:right w:val="none" w:sz="0" w:space="0" w:color="auto"/>
      </w:divBdr>
    </w:div>
    <w:div w:id="1727756006">
      <w:bodyDiv w:val="1"/>
      <w:marLeft w:val="0"/>
      <w:marRight w:val="0"/>
      <w:marTop w:val="0"/>
      <w:marBottom w:val="0"/>
      <w:divBdr>
        <w:top w:val="none" w:sz="0" w:space="0" w:color="auto"/>
        <w:left w:val="none" w:sz="0" w:space="0" w:color="auto"/>
        <w:bottom w:val="none" w:sz="0" w:space="0" w:color="auto"/>
        <w:right w:val="none" w:sz="0" w:space="0" w:color="auto"/>
      </w:divBdr>
    </w:div>
    <w:div w:id="1757089862">
      <w:bodyDiv w:val="1"/>
      <w:marLeft w:val="0"/>
      <w:marRight w:val="0"/>
      <w:marTop w:val="0"/>
      <w:marBottom w:val="0"/>
      <w:divBdr>
        <w:top w:val="none" w:sz="0" w:space="0" w:color="auto"/>
        <w:left w:val="none" w:sz="0" w:space="0" w:color="auto"/>
        <w:bottom w:val="none" w:sz="0" w:space="0" w:color="auto"/>
        <w:right w:val="none" w:sz="0" w:space="0" w:color="auto"/>
      </w:divBdr>
    </w:div>
    <w:div w:id="1767113685">
      <w:bodyDiv w:val="1"/>
      <w:marLeft w:val="0"/>
      <w:marRight w:val="0"/>
      <w:marTop w:val="0"/>
      <w:marBottom w:val="0"/>
      <w:divBdr>
        <w:top w:val="none" w:sz="0" w:space="0" w:color="auto"/>
        <w:left w:val="none" w:sz="0" w:space="0" w:color="auto"/>
        <w:bottom w:val="none" w:sz="0" w:space="0" w:color="auto"/>
        <w:right w:val="none" w:sz="0" w:space="0" w:color="auto"/>
      </w:divBdr>
    </w:div>
    <w:div w:id="1966231556">
      <w:bodyDiv w:val="1"/>
      <w:marLeft w:val="0"/>
      <w:marRight w:val="0"/>
      <w:marTop w:val="0"/>
      <w:marBottom w:val="0"/>
      <w:divBdr>
        <w:top w:val="none" w:sz="0" w:space="0" w:color="auto"/>
        <w:left w:val="none" w:sz="0" w:space="0" w:color="auto"/>
        <w:bottom w:val="none" w:sz="0" w:space="0" w:color="auto"/>
        <w:right w:val="none" w:sz="0" w:space="0" w:color="auto"/>
      </w:divBdr>
    </w:div>
    <w:div w:id="2028091717">
      <w:bodyDiv w:val="1"/>
      <w:marLeft w:val="0"/>
      <w:marRight w:val="0"/>
      <w:marTop w:val="0"/>
      <w:marBottom w:val="0"/>
      <w:divBdr>
        <w:top w:val="none" w:sz="0" w:space="0" w:color="auto"/>
        <w:left w:val="none" w:sz="0" w:space="0" w:color="auto"/>
        <w:bottom w:val="none" w:sz="0" w:space="0" w:color="auto"/>
        <w:right w:val="none" w:sz="0" w:space="0" w:color="auto"/>
      </w:divBdr>
    </w:div>
    <w:div w:id="2128044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header" Target="header1.xml"/><Relationship Id="rId16" Type="http://schemas.openxmlformats.org/officeDocument/2006/relationships/image" Target="media/image9.png"/><Relationship Id="rId107" Type="http://schemas.openxmlformats.org/officeDocument/2006/relationships/image" Target="media/image98.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emf"/><Relationship Id="rId22" Type="http://schemas.openxmlformats.org/officeDocument/2006/relationships/image" Target="media/image14.png"/><Relationship Id="rId27" Type="http://schemas.openxmlformats.org/officeDocument/2006/relationships/image" Target="media/image19.emf"/><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footer" Target="footer1.xml"/><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hyperlink" Target="https://www.sbi.co.in/web/interest-rates/interest-rates/base-rate-historical-data" TargetMode="External"/><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emf"/><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emf"/><Relationship Id="rId115"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package" Target="embeddings/Microsoft_Excel_Worksheet.xlsx"/><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7.emf"/><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s>
</file>

<file path=word/_rels/header1.xml.rels><?xml version="1.0" encoding="UTF-8" standalone="yes"?>
<Relationships xmlns="http://schemas.openxmlformats.org/package/2006/relationships"><Relationship Id="rId1" Type="http://schemas.openxmlformats.org/officeDocument/2006/relationships/image" Target="media/image10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4487B-C36D-47C9-A90B-7825F2A18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858</TotalTime>
  <Pages>59</Pages>
  <Words>16818</Words>
  <Characters>95869</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112463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Vidyadhar Hari Wagle</dc:creator>
  <cp:keywords/>
  <dc:description/>
  <cp:lastModifiedBy>Vidyadhar Hari Wagle</cp:lastModifiedBy>
  <cp:revision>51</cp:revision>
  <cp:lastPrinted>2023-01-09T11:35:00Z</cp:lastPrinted>
  <dcterms:created xsi:type="dcterms:W3CDTF">2023-01-05T07:06:00Z</dcterms:created>
  <dcterms:modified xsi:type="dcterms:W3CDTF">2023-01-09T11:52:00Z</dcterms:modified>
</cp:coreProperties>
</file>